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7639" w:rsidRPr="00937121" w:rsidRDefault="001E7639" w:rsidP="00937121">
      <w:pPr>
        <w:ind w:left="1900"/>
        <w:rPr>
          <w:rFonts w:ascii="Times New Roman" w:eastAsia="Arial" w:hAnsi="Times New Roman" w:cs="Times New Roman"/>
          <w:b/>
          <w:sz w:val="28"/>
          <w:szCs w:val="28"/>
        </w:rPr>
      </w:pPr>
      <w:r w:rsidRPr="00937121">
        <w:rPr>
          <w:rFonts w:ascii="Times New Roman" w:eastAsia="Arial" w:hAnsi="Times New Roman" w:cs="Times New Roman"/>
          <w:b/>
          <w:sz w:val="28"/>
          <w:szCs w:val="28"/>
        </w:rPr>
        <w:t xml:space="preserve">Бункеры сырого угля </w:t>
      </w:r>
      <w:proofErr w:type="spellStart"/>
      <w:r w:rsidRPr="00937121">
        <w:rPr>
          <w:rFonts w:ascii="Times New Roman" w:eastAsia="Arial" w:hAnsi="Times New Roman" w:cs="Times New Roman"/>
          <w:b/>
          <w:sz w:val="28"/>
          <w:szCs w:val="28"/>
        </w:rPr>
        <w:t>котлоагрегатов</w:t>
      </w:r>
      <w:proofErr w:type="spellEnd"/>
      <w:r w:rsidRPr="00937121">
        <w:rPr>
          <w:rFonts w:ascii="Times New Roman" w:eastAsia="Arial" w:hAnsi="Times New Roman" w:cs="Times New Roman"/>
          <w:b/>
          <w:sz w:val="28"/>
          <w:szCs w:val="28"/>
        </w:rPr>
        <w:t xml:space="preserve"> (БСУ)</w:t>
      </w: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 xml:space="preserve">БСУ предназначены для создания определенного запаса топлива,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обес-печивая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надежность работы котла.</w:t>
      </w:r>
    </w:p>
    <w:p w:rsidR="001E7639" w:rsidRPr="00937121" w:rsidRDefault="001E7639" w:rsidP="0093712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>При наличии БСУ с запасом 12 ..18 ч. работы котла можно перейти на работу топливоподачи в одну или две смены.</w:t>
      </w:r>
    </w:p>
    <w:p w:rsidR="001E7639" w:rsidRPr="00937121" w:rsidRDefault="001E7639" w:rsidP="00937121">
      <w:pPr>
        <w:ind w:left="1120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>Расчетный запас угля в БСУ составляет 4..6 ч., реже 8..10 ч.</w:t>
      </w:r>
    </w:p>
    <w:p w:rsidR="001E7639" w:rsidRPr="00937121" w:rsidRDefault="001E7639" w:rsidP="00937121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 xml:space="preserve">Однако из-за зависания угля в БСУ и этот запас топлива не может быть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полно-стью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использован.</w:t>
      </w:r>
    </w:p>
    <w:p w:rsidR="001E7639" w:rsidRPr="00937121" w:rsidRDefault="001E7639" w:rsidP="0093712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 xml:space="preserve">Склонностью к зависанию в БСУ обладают практически все марки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ис-пользуемых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в энергетике углей. Увеличение полезно </w:t>
      </w:r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используемой</w:t>
      </w:r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ёмкостей БСУ за счет устранения зависания и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сводообразования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угля приводит.</w:t>
      </w:r>
    </w:p>
    <w:p w:rsidR="001E7639" w:rsidRPr="00937121" w:rsidRDefault="001E7639" w:rsidP="0093712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 xml:space="preserve">Улучшение режима работы системы пылеприготовления и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топливопода-чи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. Достигается это путем усовершенствования формы БСУ, выходных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отвер-стий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и питателей сырого угля, применением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обрушающих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устройств,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нанесени-ем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гидрофобных покрытий на стенки БСУ и т.д.</w:t>
      </w:r>
    </w:p>
    <w:p w:rsidR="001E7639" w:rsidRPr="00937121" w:rsidRDefault="001E7639" w:rsidP="0093712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 xml:space="preserve">Обычно бункер изготовляется в виде прямоугольной призмы в её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верх-ней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части и усеченной пирамиды в нижней. Выходное отверстие выполняется симметрично. Зависание топлива начинается с углов бункера, где уголь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слежи-вается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и фактически не используется. </w:t>
      </w:r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В зависимости от группы угля по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сыпуче-сти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реальная ёмкость БСУ уменьшается по сравнению с геометрической на 40..50 %, иногда 80 %. С этим необходимо бороться.</w:t>
      </w:r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Увеличение угла наклона</w:t>
      </w:r>
    </w:p>
    <w:p w:rsidR="001E7639" w:rsidRPr="00937121" w:rsidRDefault="001E7639" w:rsidP="00937121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0" w:name="page77"/>
      <w:bookmarkEnd w:id="0"/>
      <w:r w:rsidRPr="00937121">
        <w:rPr>
          <w:rFonts w:ascii="Times New Roman" w:eastAsia="Arial" w:hAnsi="Times New Roman" w:cs="Times New Roman"/>
          <w:sz w:val="28"/>
          <w:szCs w:val="28"/>
        </w:rPr>
        <w:t>стенок свыше 70…75</w:t>
      </w:r>
      <w:r w:rsidRPr="00937121">
        <w:rPr>
          <w:rFonts w:ascii="Times New Roman" w:eastAsia="Arial" w:hAnsi="Times New Roman" w:cs="Times New Roman"/>
          <w:sz w:val="28"/>
          <w:szCs w:val="28"/>
          <w:vertAlign w:val="superscript"/>
        </w:rPr>
        <w:t>0</w:t>
      </w:r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нецелесообразно из-за резкого уменьшения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геометриче-ского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объёма БСУ.</w:t>
      </w: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ind w:left="2280"/>
        <w:rPr>
          <w:rFonts w:ascii="Times New Roman" w:eastAsia="Arial" w:hAnsi="Times New Roman" w:cs="Times New Roman"/>
          <w:b/>
          <w:sz w:val="28"/>
          <w:szCs w:val="28"/>
        </w:rPr>
      </w:pPr>
      <w:r w:rsidRPr="00937121">
        <w:rPr>
          <w:rFonts w:ascii="Times New Roman" w:eastAsia="Arial" w:hAnsi="Times New Roman" w:cs="Times New Roman"/>
          <w:b/>
          <w:sz w:val="28"/>
          <w:szCs w:val="28"/>
        </w:rPr>
        <w:t xml:space="preserve">1.3.8.1. </w:t>
      </w:r>
      <w:proofErr w:type="spellStart"/>
      <w:r w:rsidRPr="00937121">
        <w:rPr>
          <w:rFonts w:ascii="Times New Roman" w:eastAsia="Arial" w:hAnsi="Times New Roman" w:cs="Times New Roman"/>
          <w:b/>
          <w:sz w:val="28"/>
          <w:szCs w:val="28"/>
        </w:rPr>
        <w:t>Обрушающие</w:t>
      </w:r>
      <w:proofErr w:type="spellEnd"/>
      <w:r w:rsidRPr="00937121">
        <w:rPr>
          <w:rFonts w:ascii="Times New Roman" w:eastAsia="Arial" w:hAnsi="Times New Roman" w:cs="Times New Roman"/>
          <w:b/>
          <w:sz w:val="28"/>
          <w:szCs w:val="28"/>
        </w:rPr>
        <w:t xml:space="preserve"> устройства в бункерах</w:t>
      </w: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 xml:space="preserve">Вибрационное обрушивающее устройство устанавливается на какой-то стенке бункера. Установка вибратора и увеличение амплитудных колебаний является нерациональной. Кроме того это сказывается на прочности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строитель-ных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конструкций бункера.</w:t>
      </w: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ind w:left="3020"/>
        <w:rPr>
          <w:rFonts w:ascii="Times New Roman" w:eastAsia="Arial" w:hAnsi="Times New Roman" w:cs="Times New Roman"/>
          <w:b/>
          <w:sz w:val="28"/>
          <w:szCs w:val="28"/>
        </w:rPr>
      </w:pPr>
      <w:r w:rsidRPr="00937121">
        <w:rPr>
          <w:rFonts w:ascii="Times New Roman" w:eastAsia="Arial" w:hAnsi="Times New Roman" w:cs="Times New Roman"/>
          <w:b/>
          <w:sz w:val="28"/>
          <w:szCs w:val="28"/>
        </w:rPr>
        <w:t>1.3.8.2. Способы установки вибраторов</w:t>
      </w: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numPr>
          <w:ilvl w:val="0"/>
          <w:numId w:val="1"/>
        </w:numPr>
        <w:tabs>
          <w:tab w:val="clear" w:pos="0"/>
          <w:tab w:val="num" w:pos="360"/>
          <w:tab w:val="left" w:pos="423"/>
        </w:tabs>
        <w:ind w:left="260" w:right="1740" w:firstLine="2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 xml:space="preserve">на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подбункере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, прикрепленном к БСУ на пружинных подвесках. </w:t>
      </w:r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-н</w:t>
      </w:r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>а «ложной» стенке, на которую воздействует вибратор Основной недостаток установки вибраторов:</w:t>
      </w:r>
    </w:p>
    <w:p w:rsidR="001E7639" w:rsidRPr="00937121" w:rsidRDefault="001E7639" w:rsidP="00937121">
      <w:pPr>
        <w:numPr>
          <w:ilvl w:val="1"/>
          <w:numId w:val="1"/>
        </w:numPr>
        <w:tabs>
          <w:tab w:val="clear" w:pos="0"/>
          <w:tab w:val="left" w:pos="980"/>
        </w:tabs>
        <w:ind w:left="980" w:hanging="358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>уплотнение топлива в случае перекрытия выходного отверстия;</w:t>
      </w:r>
    </w:p>
    <w:p w:rsidR="001E7639" w:rsidRPr="00937121" w:rsidRDefault="001E7639" w:rsidP="00937121">
      <w:pPr>
        <w:numPr>
          <w:ilvl w:val="1"/>
          <w:numId w:val="1"/>
        </w:numPr>
        <w:tabs>
          <w:tab w:val="clear" w:pos="0"/>
          <w:tab w:val="left" w:pos="980"/>
        </w:tabs>
        <w:ind w:left="980" w:hanging="358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>применение резиновых надувных подушек.</w:t>
      </w:r>
    </w:p>
    <w:p w:rsidR="001E7639" w:rsidRPr="00937121" w:rsidRDefault="001E7639" w:rsidP="00937121">
      <w:pPr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>Применение резиновых надувных подушек.</w:t>
      </w:r>
    </w:p>
    <w:p w:rsidR="001E7639" w:rsidRPr="00937121" w:rsidRDefault="001E7639" w:rsidP="00937121">
      <w:pPr>
        <w:ind w:left="980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 xml:space="preserve">Недостаток: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a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>) местное воздействие;</w:t>
      </w:r>
    </w:p>
    <w:p w:rsidR="001E7639" w:rsidRPr="00937121" w:rsidRDefault="001E7639" w:rsidP="00937121">
      <w:pPr>
        <w:ind w:left="2520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>б) последовательное соединение по схеме.</w:t>
      </w:r>
    </w:p>
    <w:p w:rsidR="001E7639" w:rsidRPr="00937121" w:rsidRDefault="001E7639" w:rsidP="00937121">
      <w:pPr>
        <w:ind w:left="1120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>При выходе одной из подушек остальные тоже не работают.</w:t>
      </w:r>
    </w:p>
    <w:p w:rsidR="001E7639" w:rsidRPr="00937121" w:rsidRDefault="001E7639" w:rsidP="00937121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>Очистка стен бункеров производится и механически (вращающиеся цепи, груз на трасе и т.д.)</w:t>
      </w: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ind w:left="1120" w:hanging="781"/>
        <w:rPr>
          <w:rFonts w:ascii="Times New Roman" w:eastAsia="Arial" w:hAnsi="Times New Roman" w:cs="Times New Roman"/>
          <w:sz w:val="28"/>
          <w:szCs w:val="28"/>
        </w:rPr>
      </w:pP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lastRenderedPageBreak/>
        <w:t>Пневообрушители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типа «стреляющее» сопло наиболее широко применимы. Разрыхление угля осуществляется струей сжатого воздуха p=6..8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ат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в</w:t>
      </w:r>
      <w:proofErr w:type="gramEnd"/>
    </w:p>
    <w:p w:rsidR="001E7639" w:rsidRPr="00937121" w:rsidRDefault="001E7639" w:rsidP="00937121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виде</w:t>
      </w:r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кратковременного импульса. Сопла располагаются в углах бункера, угол раскрытия сопел 30</w:t>
      </w:r>
      <w:r w:rsidRPr="00937121">
        <w:rPr>
          <w:rFonts w:ascii="Times New Roman" w:eastAsia="Arial" w:hAnsi="Times New Roman" w:cs="Times New Roman"/>
          <w:sz w:val="28"/>
          <w:szCs w:val="28"/>
          <w:vertAlign w:val="superscript"/>
        </w:rPr>
        <w:t>0</w:t>
      </w:r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и устанавливаются под углом 20</w:t>
      </w:r>
      <w:r w:rsidRPr="00937121">
        <w:rPr>
          <w:rFonts w:ascii="Times New Roman" w:eastAsia="Arial" w:hAnsi="Times New Roman" w:cs="Times New Roman"/>
          <w:sz w:val="28"/>
          <w:szCs w:val="28"/>
          <w:vertAlign w:val="superscript"/>
        </w:rPr>
        <w:t>0</w:t>
      </w:r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к стенке бункера. Для БСУ применяют 3..4 яруса сопел, т.е. через 1,5..1,8 м. Кратковременность </w:t>
      </w:r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включения</w:t>
      </w:r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т.е. подачи воздуха обеспечивается пробковыми кранами.</w:t>
      </w:r>
    </w:p>
    <w:p w:rsidR="001E7639" w:rsidRPr="00937121" w:rsidRDefault="001E7639" w:rsidP="0093712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 xml:space="preserve">Воздух подается одновременно ко всем соплам одного яруса.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Обруше-ние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начинают с нижнего яруса.</w:t>
      </w:r>
    </w:p>
    <w:p w:rsidR="001E7639" w:rsidRPr="00937121" w:rsidRDefault="001E7639" w:rsidP="0093712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Недастаток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– относительно высокая стоимость, невозможность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приме-нения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для топлив с высоким выходом летучих веществ </w:t>
      </w:r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( </w:t>
      </w:r>
      <w:proofErr w:type="gramEnd"/>
      <w:r w:rsidRPr="00937121">
        <w:rPr>
          <w:rFonts w:ascii="Times New Roman" w:eastAsia="Arial" w:hAnsi="Times New Roman" w:cs="Times New Roman"/>
          <w:i/>
          <w:sz w:val="28"/>
          <w:szCs w:val="28"/>
          <w:vertAlign w:val="superscript"/>
        </w:rPr>
        <w:t>Г</w:t>
      </w:r>
      <w:r w:rsidRPr="00937121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937121">
        <w:rPr>
          <w:rFonts w:ascii="Cambria" w:eastAsia="Cambria" w:hAnsi="Cambria" w:cs="Times New Roman"/>
          <w:sz w:val="28"/>
          <w:szCs w:val="28"/>
        </w:rPr>
        <w:t>≫</w:t>
      </w:r>
      <w:r w:rsidRPr="00937121">
        <w:rPr>
          <w:rFonts w:ascii="Times New Roman" w:eastAsia="Cambria" w:hAnsi="Times New Roman" w:cs="Times New Roman"/>
          <w:sz w:val="28"/>
          <w:szCs w:val="28"/>
        </w:rPr>
        <w:t xml:space="preserve"> 20%</w:t>
      </w:r>
      <w:r w:rsidRPr="00937121">
        <w:rPr>
          <w:rFonts w:ascii="Times New Roman" w:eastAsia="Arial" w:hAnsi="Times New Roman" w:cs="Times New Roman"/>
          <w:sz w:val="28"/>
          <w:szCs w:val="28"/>
        </w:rPr>
        <w:t>).</w:t>
      </w:r>
    </w:p>
    <w:p w:rsidR="001E7639" w:rsidRPr="00937121" w:rsidRDefault="001E7639" w:rsidP="00937121">
      <w:pPr>
        <w:numPr>
          <w:ilvl w:val="0"/>
          <w:numId w:val="1"/>
        </w:numPr>
        <w:tabs>
          <w:tab w:val="clear" w:pos="0"/>
          <w:tab w:val="num" w:pos="360"/>
          <w:tab w:val="left" w:pos="1369"/>
        </w:tabs>
        <w:ind w:left="260" w:right="140" w:firstLine="854"/>
        <w:rPr>
          <w:rFonts w:ascii="Times New Roman" w:eastAsia="Arial" w:hAnsi="Times New Roman" w:cs="Times New Roman"/>
          <w:sz w:val="28"/>
          <w:szCs w:val="28"/>
        </w:rPr>
      </w:pPr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этом</w:t>
      </w:r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случае применяют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парообрушение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(на торфяных ТЭС).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Недаста-ток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–д</w:t>
      </w:r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>ополнительно вносимое количество влаги.</w:t>
      </w: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ind w:left="2000"/>
        <w:jc w:val="center"/>
        <w:rPr>
          <w:rFonts w:ascii="Times New Roman" w:eastAsia="Arial" w:hAnsi="Times New Roman" w:cs="Times New Roman"/>
          <w:b/>
          <w:sz w:val="28"/>
          <w:szCs w:val="28"/>
        </w:rPr>
      </w:pPr>
      <w:bookmarkStart w:id="1" w:name="page78"/>
      <w:bookmarkEnd w:id="1"/>
      <w:r w:rsidRPr="00937121">
        <w:rPr>
          <w:rFonts w:ascii="Times New Roman" w:eastAsia="Arial" w:hAnsi="Times New Roman" w:cs="Times New Roman"/>
          <w:b/>
          <w:sz w:val="28"/>
          <w:szCs w:val="28"/>
        </w:rPr>
        <w:t>1.3.8.3. Внутреннее покрытие бункеров</w:t>
      </w: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ind w:left="260" w:right="40" w:firstLine="852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>Обычно внутренняя поверхность бункеров покрывается гидрофобными или водоотталкивающими материалами – пластмассами, пропитанными смолой дерева или парафином, эпоксидными лаками и т.п.</w:t>
      </w:r>
    </w:p>
    <w:p w:rsidR="001E7639" w:rsidRPr="00937121" w:rsidRDefault="001E7639" w:rsidP="00937121">
      <w:pPr>
        <w:ind w:left="260" w:right="320" w:firstLine="852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 xml:space="preserve">Эффективность покрытия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Э</w:t>
      </w:r>
      <w:r w:rsidRPr="00937121">
        <w:rPr>
          <w:rFonts w:ascii="Times New Roman" w:eastAsia="Arial" w:hAnsi="Times New Roman" w:cs="Times New Roman"/>
          <w:sz w:val="28"/>
          <w:szCs w:val="28"/>
          <w:vertAlign w:val="subscript"/>
        </w:rPr>
        <w:t>пок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определяют отношением адгезии угля к стальной пластине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А</w:t>
      </w:r>
      <w:r w:rsidRPr="00937121">
        <w:rPr>
          <w:rFonts w:ascii="Times New Roman" w:eastAsia="Arial" w:hAnsi="Times New Roman" w:cs="Times New Roman"/>
          <w:sz w:val="28"/>
          <w:szCs w:val="28"/>
          <w:vertAlign w:val="subscript"/>
        </w:rPr>
        <w:t>ст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по сравнению с адгезией угля к пластине с покрытием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Апок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>.</w:t>
      </w:r>
    </w:p>
    <w:tbl>
      <w:tblPr>
        <w:tblW w:w="0" w:type="auto"/>
        <w:tblInd w:w="140" w:type="dxa"/>
        <w:tblLayout w:type="fixed"/>
        <w:tblCellMar>
          <w:left w:w="0" w:type="dxa"/>
          <w:right w:w="0" w:type="dxa"/>
        </w:tblCellMar>
        <w:tblLook w:val="0000"/>
      </w:tblPr>
      <w:tblGrid>
        <w:gridCol w:w="3680"/>
        <w:gridCol w:w="5920"/>
      </w:tblGrid>
      <w:tr w:rsidR="001E7639" w:rsidRPr="00937121" w:rsidTr="00F2323F">
        <w:trPr>
          <w:trHeight w:val="322"/>
        </w:trPr>
        <w:tc>
          <w:tcPr>
            <w:tcW w:w="3680" w:type="dxa"/>
            <w:shd w:val="clear" w:color="auto" w:fill="auto"/>
            <w:vAlign w:val="bottom"/>
          </w:tcPr>
          <w:p w:rsidR="001E7639" w:rsidRPr="00937121" w:rsidRDefault="001E7639" w:rsidP="0093712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20" w:type="dxa"/>
            <w:shd w:val="clear" w:color="auto" w:fill="auto"/>
            <w:vAlign w:val="bottom"/>
          </w:tcPr>
          <w:p w:rsidR="001E7639" w:rsidRPr="00937121" w:rsidRDefault="001E7639" w:rsidP="00937121">
            <w:pPr>
              <w:ind w:left="82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proofErr w:type="spellStart"/>
            <w:r w:rsidRPr="00937121">
              <w:rPr>
                <w:rFonts w:ascii="Times New Roman" w:eastAsia="Arial" w:hAnsi="Times New Roman" w:cs="Times New Roman"/>
                <w:sz w:val="28"/>
                <w:szCs w:val="28"/>
              </w:rPr>
              <w:t>Эпок=</w:t>
            </w:r>
            <w:proofErr w:type="spellEnd"/>
            <w:r w:rsidRPr="00937121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37121">
              <w:rPr>
                <w:rFonts w:ascii="Times New Roman" w:eastAsia="Arial" w:hAnsi="Times New Roman" w:cs="Times New Roman"/>
                <w:sz w:val="28"/>
                <w:szCs w:val="28"/>
              </w:rPr>
              <w:t>Аст</w:t>
            </w:r>
            <w:proofErr w:type="spellEnd"/>
            <w:r w:rsidRPr="00937121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/ </w:t>
            </w:r>
            <w:proofErr w:type="spellStart"/>
            <w:r w:rsidRPr="00937121">
              <w:rPr>
                <w:rFonts w:ascii="Times New Roman" w:eastAsia="Arial" w:hAnsi="Times New Roman" w:cs="Times New Roman"/>
                <w:sz w:val="28"/>
                <w:szCs w:val="28"/>
              </w:rPr>
              <w:t>Апок</w:t>
            </w:r>
            <w:proofErr w:type="spellEnd"/>
            <w:r w:rsidRPr="00937121">
              <w:rPr>
                <w:rFonts w:ascii="Times New Roman" w:eastAsia="Arial" w:hAnsi="Times New Roman" w:cs="Times New Roman"/>
                <w:sz w:val="28"/>
                <w:szCs w:val="28"/>
              </w:rPr>
              <w:t>;</w:t>
            </w:r>
          </w:p>
        </w:tc>
      </w:tr>
      <w:tr w:rsidR="001E7639" w:rsidRPr="00937121" w:rsidTr="00F2323F">
        <w:trPr>
          <w:trHeight w:val="372"/>
        </w:trPr>
        <w:tc>
          <w:tcPr>
            <w:tcW w:w="36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E7639" w:rsidRPr="00937121" w:rsidRDefault="001E7639" w:rsidP="0093712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E7639" w:rsidRPr="00937121" w:rsidRDefault="001E7639" w:rsidP="0093712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E7639" w:rsidRPr="00937121" w:rsidTr="00F2323F">
        <w:trPr>
          <w:trHeight w:val="311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7639" w:rsidRPr="00937121" w:rsidRDefault="001E7639" w:rsidP="00937121">
            <w:pPr>
              <w:ind w:left="12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937121">
              <w:rPr>
                <w:rFonts w:ascii="Times New Roman" w:eastAsia="Arial" w:hAnsi="Times New Roman" w:cs="Times New Roman"/>
                <w:sz w:val="28"/>
                <w:szCs w:val="28"/>
              </w:rPr>
              <w:t>материалы</w:t>
            </w:r>
          </w:p>
        </w:tc>
        <w:tc>
          <w:tcPr>
            <w:tcW w:w="5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E7639" w:rsidRPr="00937121" w:rsidRDefault="001E7639" w:rsidP="00937121">
            <w:pPr>
              <w:jc w:val="center"/>
              <w:rPr>
                <w:rFonts w:ascii="Times New Roman" w:eastAsia="Arial" w:hAnsi="Times New Roman" w:cs="Times New Roman"/>
                <w:w w:val="96"/>
                <w:sz w:val="28"/>
                <w:szCs w:val="28"/>
              </w:rPr>
            </w:pPr>
            <w:proofErr w:type="spellStart"/>
            <w:r w:rsidRPr="00937121">
              <w:rPr>
                <w:rFonts w:ascii="Times New Roman" w:eastAsia="Arial" w:hAnsi="Times New Roman" w:cs="Times New Roman"/>
                <w:w w:val="96"/>
                <w:sz w:val="28"/>
                <w:szCs w:val="28"/>
              </w:rPr>
              <w:t>Эпок</w:t>
            </w:r>
            <w:proofErr w:type="spellEnd"/>
          </w:p>
        </w:tc>
      </w:tr>
      <w:tr w:rsidR="001E7639" w:rsidRPr="00937121" w:rsidTr="00F2323F">
        <w:trPr>
          <w:trHeight w:val="188"/>
        </w:trPr>
        <w:tc>
          <w:tcPr>
            <w:tcW w:w="3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7639" w:rsidRPr="00937121" w:rsidRDefault="001E7639" w:rsidP="0093712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7639" w:rsidRPr="00937121" w:rsidRDefault="001E7639" w:rsidP="0093712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E7639" w:rsidRPr="00937121" w:rsidTr="00F2323F">
        <w:trPr>
          <w:trHeight w:val="302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7639" w:rsidRPr="00937121" w:rsidRDefault="001E7639" w:rsidP="00937121">
            <w:pPr>
              <w:ind w:left="12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937121">
              <w:rPr>
                <w:rFonts w:ascii="Times New Roman" w:eastAsia="Arial" w:hAnsi="Times New Roman" w:cs="Times New Roman"/>
                <w:sz w:val="28"/>
                <w:szCs w:val="28"/>
              </w:rPr>
              <w:t>Сталь</w:t>
            </w:r>
          </w:p>
        </w:tc>
        <w:tc>
          <w:tcPr>
            <w:tcW w:w="5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E7639" w:rsidRPr="00937121" w:rsidRDefault="001E7639" w:rsidP="00937121">
            <w:pPr>
              <w:jc w:val="center"/>
              <w:rPr>
                <w:rFonts w:ascii="Times New Roman" w:eastAsia="Arial" w:hAnsi="Times New Roman" w:cs="Times New Roman"/>
                <w:w w:val="89"/>
                <w:sz w:val="28"/>
                <w:szCs w:val="28"/>
              </w:rPr>
            </w:pPr>
            <w:r w:rsidRPr="00937121">
              <w:rPr>
                <w:rFonts w:ascii="Times New Roman" w:eastAsia="Arial" w:hAnsi="Times New Roman" w:cs="Times New Roman"/>
                <w:w w:val="89"/>
                <w:sz w:val="28"/>
                <w:szCs w:val="28"/>
              </w:rPr>
              <w:t>1</w:t>
            </w:r>
          </w:p>
        </w:tc>
      </w:tr>
      <w:tr w:rsidR="001E7639" w:rsidRPr="00937121" w:rsidTr="00F2323F">
        <w:trPr>
          <w:trHeight w:val="194"/>
        </w:trPr>
        <w:tc>
          <w:tcPr>
            <w:tcW w:w="3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7639" w:rsidRPr="00937121" w:rsidRDefault="001E7639" w:rsidP="0093712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7639" w:rsidRPr="00937121" w:rsidRDefault="001E7639" w:rsidP="0093712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E7639" w:rsidRPr="00937121" w:rsidTr="00F2323F">
        <w:trPr>
          <w:trHeight w:val="304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7639" w:rsidRPr="00937121" w:rsidRDefault="001E7639" w:rsidP="00937121">
            <w:pPr>
              <w:ind w:left="12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937121">
              <w:rPr>
                <w:rFonts w:ascii="Times New Roman" w:eastAsia="Arial" w:hAnsi="Times New Roman" w:cs="Times New Roman"/>
                <w:sz w:val="28"/>
                <w:szCs w:val="28"/>
              </w:rPr>
              <w:t>Полиэтилен</w:t>
            </w:r>
          </w:p>
        </w:tc>
        <w:tc>
          <w:tcPr>
            <w:tcW w:w="5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E7639" w:rsidRPr="00937121" w:rsidRDefault="001E7639" w:rsidP="00937121">
            <w:pPr>
              <w:jc w:val="center"/>
              <w:rPr>
                <w:rFonts w:ascii="Times New Roman" w:eastAsia="Arial" w:hAnsi="Times New Roman" w:cs="Times New Roman"/>
                <w:w w:val="92"/>
                <w:sz w:val="28"/>
                <w:szCs w:val="28"/>
              </w:rPr>
            </w:pPr>
            <w:r w:rsidRPr="00937121">
              <w:rPr>
                <w:rFonts w:ascii="Times New Roman" w:eastAsia="Arial" w:hAnsi="Times New Roman" w:cs="Times New Roman"/>
                <w:w w:val="92"/>
                <w:sz w:val="28"/>
                <w:szCs w:val="28"/>
              </w:rPr>
              <w:t>4,0</w:t>
            </w:r>
          </w:p>
        </w:tc>
      </w:tr>
      <w:tr w:rsidR="001E7639" w:rsidRPr="00937121" w:rsidTr="00F2323F">
        <w:trPr>
          <w:trHeight w:val="194"/>
        </w:trPr>
        <w:tc>
          <w:tcPr>
            <w:tcW w:w="3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7639" w:rsidRPr="00937121" w:rsidRDefault="001E7639" w:rsidP="0093712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7639" w:rsidRPr="00937121" w:rsidRDefault="001E7639" w:rsidP="0093712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E7639" w:rsidRPr="00937121" w:rsidTr="00F2323F">
        <w:trPr>
          <w:trHeight w:val="302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7639" w:rsidRPr="00937121" w:rsidRDefault="001E7639" w:rsidP="00937121">
            <w:pPr>
              <w:ind w:left="12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937121">
              <w:rPr>
                <w:rFonts w:ascii="Times New Roman" w:eastAsia="Arial" w:hAnsi="Times New Roman" w:cs="Times New Roman"/>
                <w:sz w:val="28"/>
                <w:szCs w:val="28"/>
              </w:rPr>
              <w:t>Эпоксидный лак</w:t>
            </w:r>
          </w:p>
        </w:tc>
        <w:tc>
          <w:tcPr>
            <w:tcW w:w="5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E7639" w:rsidRPr="00937121" w:rsidRDefault="001E7639" w:rsidP="00937121">
            <w:pPr>
              <w:jc w:val="center"/>
              <w:rPr>
                <w:rFonts w:ascii="Times New Roman" w:eastAsia="Arial" w:hAnsi="Times New Roman" w:cs="Times New Roman"/>
                <w:w w:val="91"/>
                <w:sz w:val="28"/>
                <w:szCs w:val="28"/>
              </w:rPr>
            </w:pPr>
            <w:r w:rsidRPr="00937121">
              <w:rPr>
                <w:rFonts w:ascii="Times New Roman" w:eastAsia="Arial" w:hAnsi="Times New Roman" w:cs="Times New Roman"/>
                <w:w w:val="91"/>
                <w:sz w:val="28"/>
                <w:szCs w:val="28"/>
              </w:rPr>
              <w:t>3,03</w:t>
            </w:r>
          </w:p>
        </w:tc>
      </w:tr>
      <w:tr w:rsidR="001E7639" w:rsidRPr="00937121" w:rsidTr="00F2323F">
        <w:trPr>
          <w:trHeight w:val="197"/>
        </w:trPr>
        <w:tc>
          <w:tcPr>
            <w:tcW w:w="3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7639" w:rsidRPr="00937121" w:rsidRDefault="001E7639" w:rsidP="0093712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7639" w:rsidRPr="00937121" w:rsidRDefault="001E7639" w:rsidP="0093712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E7639" w:rsidRPr="00937121" w:rsidTr="00F2323F">
        <w:trPr>
          <w:trHeight w:val="302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7639" w:rsidRPr="00937121" w:rsidRDefault="001E7639" w:rsidP="00937121">
            <w:pPr>
              <w:ind w:left="12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937121">
              <w:rPr>
                <w:rFonts w:ascii="Times New Roman" w:eastAsia="Arial" w:hAnsi="Times New Roman" w:cs="Times New Roman"/>
                <w:sz w:val="28"/>
                <w:szCs w:val="28"/>
              </w:rPr>
              <w:t>Стекло</w:t>
            </w:r>
          </w:p>
        </w:tc>
        <w:tc>
          <w:tcPr>
            <w:tcW w:w="5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E7639" w:rsidRPr="00937121" w:rsidRDefault="001E7639" w:rsidP="00937121">
            <w:pPr>
              <w:jc w:val="center"/>
              <w:rPr>
                <w:rFonts w:ascii="Times New Roman" w:eastAsia="Arial" w:hAnsi="Times New Roman" w:cs="Times New Roman"/>
                <w:w w:val="91"/>
                <w:sz w:val="28"/>
                <w:szCs w:val="28"/>
              </w:rPr>
            </w:pPr>
            <w:r w:rsidRPr="00937121">
              <w:rPr>
                <w:rFonts w:ascii="Times New Roman" w:eastAsia="Arial" w:hAnsi="Times New Roman" w:cs="Times New Roman"/>
                <w:w w:val="91"/>
                <w:sz w:val="28"/>
                <w:szCs w:val="28"/>
              </w:rPr>
              <w:t>0,73</w:t>
            </w:r>
          </w:p>
        </w:tc>
      </w:tr>
      <w:tr w:rsidR="001E7639" w:rsidRPr="00937121" w:rsidTr="00F2323F">
        <w:trPr>
          <w:trHeight w:val="194"/>
        </w:trPr>
        <w:tc>
          <w:tcPr>
            <w:tcW w:w="3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7639" w:rsidRPr="00937121" w:rsidRDefault="001E7639" w:rsidP="0093712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7639" w:rsidRPr="00937121" w:rsidRDefault="001E7639" w:rsidP="0093712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E7639" w:rsidRPr="00937121" w:rsidTr="00F2323F">
        <w:trPr>
          <w:trHeight w:val="302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7639" w:rsidRPr="00937121" w:rsidRDefault="001E7639" w:rsidP="00937121">
            <w:pPr>
              <w:ind w:left="12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937121">
              <w:rPr>
                <w:rFonts w:ascii="Times New Roman" w:eastAsia="Arial" w:hAnsi="Times New Roman" w:cs="Times New Roman"/>
                <w:sz w:val="28"/>
                <w:szCs w:val="28"/>
              </w:rPr>
              <w:t>Фторопласт</w:t>
            </w:r>
          </w:p>
        </w:tc>
        <w:tc>
          <w:tcPr>
            <w:tcW w:w="5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E7639" w:rsidRPr="00937121" w:rsidRDefault="001E7639" w:rsidP="00937121">
            <w:pPr>
              <w:jc w:val="center"/>
              <w:rPr>
                <w:rFonts w:ascii="Times New Roman" w:eastAsia="Arial" w:hAnsi="Times New Roman" w:cs="Times New Roman"/>
                <w:w w:val="91"/>
                <w:sz w:val="28"/>
                <w:szCs w:val="28"/>
              </w:rPr>
            </w:pPr>
            <w:r w:rsidRPr="00937121">
              <w:rPr>
                <w:rFonts w:ascii="Times New Roman" w:eastAsia="Arial" w:hAnsi="Times New Roman" w:cs="Times New Roman"/>
                <w:w w:val="91"/>
                <w:sz w:val="28"/>
                <w:szCs w:val="28"/>
              </w:rPr>
              <w:t>18,15</w:t>
            </w:r>
          </w:p>
        </w:tc>
      </w:tr>
      <w:tr w:rsidR="001E7639" w:rsidRPr="00937121" w:rsidTr="00F2323F">
        <w:trPr>
          <w:trHeight w:val="197"/>
        </w:trPr>
        <w:tc>
          <w:tcPr>
            <w:tcW w:w="3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7639" w:rsidRPr="00937121" w:rsidRDefault="001E7639" w:rsidP="0093712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7639" w:rsidRPr="00937121" w:rsidRDefault="001E7639" w:rsidP="0093712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E7639" w:rsidRPr="00937121" w:rsidTr="00F2323F">
        <w:trPr>
          <w:trHeight w:val="302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7639" w:rsidRPr="00937121" w:rsidRDefault="001E7639" w:rsidP="00937121">
            <w:pPr>
              <w:ind w:left="120"/>
              <w:rPr>
                <w:rFonts w:ascii="Times New Roman" w:eastAsia="Arial" w:hAnsi="Times New Roman" w:cs="Times New Roman"/>
                <w:w w:val="98"/>
                <w:sz w:val="28"/>
                <w:szCs w:val="28"/>
              </w:rPr>
            </w:pPr>
            <w:r w:rsidRPr="00937121">
              <w:rPr>
                <w:rFonts w:ascii="Times New Roman" w:eastAsia="Arial" w:hAnsi="Times New Roman" w:cs="Times New Roman"/>
                <w:w w:val="98"/>
                <w:sz w:val="28"/>
                <w:szCs w:val="28"/>
              </w:rPr>
              <w:t>Дерево, пропитанное пара-</w:t>
            </w:r>
          </w:p>
        </w:tc>
        <w:tc>
          <w:tcPr>
            <w:tcW w:w="5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E7639" w:rsidRPr="00937121" w:rsidRDefault="001E7639" w:rsidP="00937121">
            <w:pPr>
              <w:jc w:val="center"/>
              <w:rPr>
                <w:rFonts w:ascii="Times New Roman" w:eastAsia="Arial" w:hAnsi="Times New Roman" w:cs="Times New Roman"/>
                <w:w w:val="91"/>
                <w:sz w:val="28"/>
                <w:szCs w:val="28"/>
              </w:rPr>
            </w:pPr>
            <w:r w:rsidRPr="00937121">
              <w:rPr>
                <w:rFonts w:ascii="Times New Roman" w:eastAsia="Arial" w:hAnsi="Times New Roman" w:cs="Times New Roman"/>
                <w:w w:val="91"/>
                <w:sz w:val="28"/>
                <w:szCs w:val="28"/>
              </w:rPr>
              <w:t>6,38</w:t>
            </w:r>
          </w:p>
        </w:tc>
      </w:tr>
      <w:tr w:rsidR="001E7639" w:rsidRPr="00937121" w:rsidTr="00F2323F">
        <w:trPr>
          <w:trHeight w:val="348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7639" w:rsidRPr="00937121" w:rsidRDefault="001E7639" w:rsidP="00937121">
            <w:pPr>
              <w:ind w:left="12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proofErr w:type="spellStart"/>
            <w:r w:rsidRPr="00937121">
              <w:rPr>
                <w:rFonts w:ascii="Times New Roman" w:eastAsia="Arial" w:hAnsi="Times New Roman" w:cs="Times New Roman"/>
                <w:sz w:val="28"/>
                <w:szCs w:val="28"/>
              </w:rPr>
              <w:t>фином</w:t>
            </w:r>
            <w:proofErr w:type="spellEnd"/>
          </w:p>
        </w:tc>
        <w:tc>
          <w:tcPr>
            <w:tcW w:w="5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E7639" w:rsidRPr="00937121" w:rsidRDefault="001E7639" w:rsidP="0093712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E7639" w:rsidRPr="00937121" w:rsidTr="00F2323F">
        <w:trPr>
          <w:trHeight w:val="36"/>
        </w:trPr>
        <w:tc>
          <w:tcPr>
            <w:tcW w:w="3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7639" w:rsidRPr="00937121" w:rsidRDefault="001E7639" w:rsidP="0093712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7639" w:rsidRPr="00937121" w:rsidRDefault="001E7639" w:rsidP="0093712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ind w:left="260" w:right="12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 xml:space="preserve">Полная обработка БСУ (т.е. полное освобождение от топлива)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произво-дится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1 раз в 10 дней, перед остановом котла на капремонт или любой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длитель-ный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останов.</w:t>
      </w:r>
    </w:p>
    <w:p w:rsidR="001E7639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37121" w:rsidRDefault="00937121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37121" w:rsidRDefault="00937121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37121" w:rsidRPr="00937121" w:rsidRDefault="00937121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ind w:left="3720"/>
        <w:rPr>
          <w:rFonts w:ascii="Times New Roman" w:eastAsia="Arial" w:hAnsi="Times New Roman" w:cs="Times New Roman"/>
          <w:b/>
          <w:sz w:val="28"/>
          <w:szCs w:val="28"/>
        </w:rPr>
      </w:pPr>
      <w:r w:rsidRPr="00937121">
        <w:rPr>
          <w:rFonts w:ascii="Times New Roman" w:eastAsia="Arial" w:hAnsi="Times New Roman" w:cs="Times New Roman"/>
          <w:b/>
          <w:sz w:val="28"/>
          <w:szCs w:val="28"/>
        </w:rPr>
        <w:lastRenderedPageBreak/>
        <w:t>1.3.9. Питатели сырого угля</w:t>
      </w: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ind w:firstLine="88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 xml:space="preserve">Питатели сырого угля не только подают твердое топливо из бункера в размольное устройство, но и регулируют подачу топлива. Конструкции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питате-лей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сырого угля (ПСУ) могут быть самыми разными, но </w:t>
      </w:r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наибольшее</w:t>
      </w:r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распро-странение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получили ленточные и скребковые ПСУ. Подача топлива на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ленточ-ных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питателях регулируется положением плоского шибера, изменяющего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вы-соту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слоя топлива на ленте, или изменением скорости движения самой ленты. Достоинством </w:t>
      </w:r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ленточных</w:t>
      </w:r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ПСУ является во</w:t>
      </w:r>
      <w:r w:rsidR="00937121">
        <w:rPr>
          <w:rFonts w:ascii="Times New Roman" w:eastAsia="Arial" w:hAnsi="Times New Roman" w:cs="Times New Roman"/>
          <w:sz w:val="28"/>
          <w:szCs w:val="28"/>
        </w:rPr>
        <w:t>зможность подачи топлива от бун</w:t>
      </w:r>
      <w:r w:rsidRPr="00937121">
        <w:rPr>
          <w:rFonts w:ascii="Times New Roman" w:eastAsia="Arial" w:hAnsi="Times New Roman" w:cs="Times New Roman"/>
          <w:sz w:val="28"/>
          <w:szCs w:val="28"/>
        </w:rPr>
        <w:t>кера        к</w:t>
      </w:r>
      <w:r w:rsidR="00937121">
        <w:rPr>
          <w:rFonts w:ascii="Times New Roman" w:eastAsia="Arial" w:hAnsi="Times New Roman" w:cs="Times New Roman"/>
          <w:sz w:val="28"/>
          <w:szCs w:val="28"/>
        </w:rPr>
        <w:t xml:space="preserve"> мельнице на значительное </w:t>
      </w:r>
      <w:r w:rsidRPr="00937121">
        <w:rPr>
          <w:rFonts w:ascii="Times New Roman" w:eastAsia="Arial" w:hAnsi="Times New Roman" w:cs="Times New Roman"/>
          <w:sz w:val="28"/>
          <w:szCs w:val="28"/>
        </w:rPr>
        <w:t>расстояние. Скребковые питатели устроены по-дру</w:t>
      </w:r>
      <w:r w:rsidR="00937121">
        <w:rPr>
          <w:rFonts w:ascii="Times New Roman" w:eastAsia="Arial" w:hAnsi="Times New Roman" w:cs="Times New Roman"/>
          <w:sz w:val="28"/>
          <w:szCs w:val="28"/>
        </w:rPr>
        <w:t>гому: у них слой топлива переме</w:t>
      </w:r>
      <w:r w:rsidRPr="00937121">
        <w:rPr>
          <w:rFonts w:ascii="Times New Roman" w:eastAsia="Arial" w:hAnsi="Times New Roman" w:cs="Times New Roman"/>
          <w:sz w:val="28"/>
          <w:szCs w:val="28"/>
        </w:rPr>
        <w:t>щается вдоль гладкого неподвижного стола</w:t>
      </w:r>
      <w:r w:rsidR="00937121">
        <w:rPr>
          <w:rFonts w:ascii="Times New Roman" w:eastAsia="Arial" w:hAnsi="Times New Roman" w:cs="Times New Roman"/>
          <w:sz w:val="28"/>
          <w:szCs w:val="28"/>
        </w:rPr>
        <w:t xml:space="preserve"> при помощи множества последова</w:t>
      </w:r>
      <w:r w:rsidRPr="00937121">
        <w:rPr>
          <w:rFonts w:ascii="Times New Roman" w:eastAsia="Arial" w:hAnsi="Times New Roman" w:cs="Times New Roman"/>
          <w:sz w:val="28"/>
          <w:szCs w:val="28"/>
        </w:rPr>
        <w:t>тельно установленных и шарнирно соединенных между собой скребков. Подача топлива, как и в случае ленточных питателе</w:t>
      </w:r>
      <w:r w:rsidR="00937121">
        <w:rPr>
          <w:rFonts w:ascii="Times New Roman" w:eastAsia="Arial" w:hAnsi="Times New Roman" w:cs="Times New Roman"/>
          <w:sz w:val="28"/>
          <w:szCs w:val="28"/>
        </w:rPr>
        <w:t>й, регулируется шиберами, влияю</w:t>
      </w:r>
      <w:r w:rsidRPr="00937121">
        <w:rPr>
          <w:rFonts w:ascii="Times New Roman" w:eastAsia="Arial" w:hAnsi="Times New Roman" w:cs="Times New Roman"/>
          <w:sz w:val="28"/>
          <w:szCs w:val="28"/>
        </w:rPr>
        <w:t>щими на толщину слоя, или плавным изменением скорости движения скребков.</w:t>
      </w:r>
    </w:p>
    <w:p w:rsidR="001E7639" w:rsidRPr="00937121" w:rsidRDefault="001E7639" w:rsidP="00937121">
      <w:pPr>
        <w:ind w:firstLine="889"/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ind w:firstLine="889"/>
        <w:jc w:val="right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>78</w:t>
      </w:r>
    </w:p>
    <w:p w:rsidR="001E7639" w:rsidRPr="00937121" w:rsidRDefault="001E7639" w:rsidP="00937121">
      <w:pPr>
        <w:ind w:firstLine="889"/>
        <w:jc w:val="right"/>
        <w:rPr>
          <w:rFonts w:ascii="Times New Roman" w:eastAsia="Arial" w:hAnsi="Times New Roman" w:cs="Times New Roman"/>
          <w:sz w:val="28"/>
          <w:szCs w:val="28"/>
        </w:rPr>
        <w:sectPr w:rsidR="001E7639" w:rsidRPr="00937121">
          <w:pgSz w:w="11900" w:h="16841"/>
          <w:pgMar w:top="1127" w:right="566" w:bottom="392" w:left="1440" w:header="0" w:footer="0" w:gutter="0"/>
          <w:cols w:space="0" w:equalWidth="0">
            <w:col w:w="9900"/>
          </w:cols>
          <w:docGrid w:linePitch="360"/>
        </w:sectPr>
      </w:pPr>
    </w:p>
    <w:p w:rsidR="001E7639" w:rsidRPr="00937121" w:rsidRDefault="001E7639" w:rsidP="0093712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2" w:name="page79"/>
      <w:bookmarkEnd w:id="2"/>
      <w:r w:rsidRPr="00937121">
        <w:rPr>
          <w:rFonts w:ascii="Times New Roman" w:eastAsia="Arial" w:hAnsi="Times New Roman" w:cs="Times New Roman"/>
          <w:sz w:val="28"/>
          <w:szCs w:val="28"/>
        </w:rPr>
        <w:lastRenderedPageBreak/>
        <w:t xml:space="preserve">От питателей сырого угля к мельницам топливо поступает по течкам, которые также могут создать трудности для бесперебойной подачи топлива в котел. </w:t>
      </w:r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Во избежание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застревания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в них топлива, течки должны иметь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достаточ-но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большой диаметр (от 250 мм при расходе топлива 5 т/ч до 800 мм при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расхо-де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180 т/ч) и располагаться вертикально или под определенным углом к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гори-зонту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(не менее 60° для влажного топлива или 50° – для сухого, при условии обогрева течек).</w:t>
      </w:r>
      <w:proofErr w:type="gramEnd"/>
    </w:p>
    <w:p w:rsidR="001E7639" w:rsidRPr="00937121" w:rsidRDefault="001E7639" w:rsidP="0093712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 xml:space="preserve">На современных котлах молотковые и среднеходные мельницы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работа-ют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под давлением. В таких случаях на течках рекомендуется последовательно</w:t>
      </w:r>
    </w:p>
    <w:p w:rsidR="001E7639" w:rsidRPr="00937121" w:rsidRDefault="001E7639" w:rsidP="00937121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 xml:space="preserve">устанавливать      две      </w:t>
      </w:r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мигалки</w:t>
      </w:r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     с      принудительным      открытием. После течки дробленый уголь попадает в мельницу (впрочем, в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некото-рых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случаях, при работе на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высоковлажных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углях, мельнице предшествует подсушивающее устройство, в котором за счет теплоты газа или газо-воздушной смеси испаряется часть влаги топлива).</w:t>
      </w: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166370</wp:posOffset>
            </wp:positionH>
            <wp:positionV relativeFrom="paragraph">
              <wp:posOffset>13335</wp:posOffset>
            </wp:positionV>
            <wp:extent cx="27305" cy="629285"/>
            <wp:effectExtent l="1905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" cy="629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E7639" w:rsidRPr="00937121" w:rsidRDefault="001E7639" w:rsidP="00937121">
      <w:pPr>
        <w:ind w:right="-479"/>
        <w:jc w:val="center"/>
        <w:rPr>
          <w:rFonts w:ascii="Times New Roman" w:eastAsia="Arial" w:hAnsi="Times New Roman" w:cs="Times New Roman"/>
          <w:b/>
          <w:sz w:val="28"/>
          <w:szCs w:val="28"/>
        </w:rPr>
      </w:pPr>
      <w:r w:rsidRPr="00937121">
        <w:rPr>
          <w:rFonts w:ascii="Times New Roman" w:eastAsia="Arial" w:hAnsi="Times New Roman" w:cs="Times New Roman"/>
          <w:b/>
          <w:sz w:val="28"/>
          <w:szCs w:val="28"/>
        </w:rPr>
        <w:t xml:space="preserve">1.3.10. </w:t>
      </w:r>
      <w:proofErr w:type="spellStart"/>
      <w:r w:rsidRPr="00937121">
        <w:rPr>
          <w:rFonts w:ascii="Times New Roman" w:eastAsia="Arial" w:hAnsi="Times New Roman" w:cs="Times New Roman"/>
          <w:b/>
          <w:sz w:val="28"/>
          <w:szCs w:val="28"/>
        </w:rPr>
        <w:t>Обеспыливание</w:t>
      </w:r>
      <w:proofErr w:type="spellEnd"/>
      <w:r w:rsidRPr="00937121">
        <w:rPr>
          <w:rFonts w:ascii="Times New Roman" w:eastAsia="Arial" w:hAnsi="Times New Roman" w:cs="Times New Roman"/>
          <w:b/>
          <w:sz w:val="28"/>
          <w:szCs w:val="28"/>
        </w:rPr>
        <w:t xml:space="preserve"> тракта топливоподачи</w:t>
      </w: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ind w:left="260" w:firstLine="768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 xml:space="preserve">При разгрузке и транспортировке топлива, пересыпке его с конвейера на конвейер и при дроблении, при загрузке бункеров сырого угля и других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опера-циях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с топливом на тракте топливоподачи возникает пыление. Потоками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возду-ха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пыль распространяется по тракту топливоподачи, и ее концентрация в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воз-духе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может достичь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пожар</w:t>
      </w:r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о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>-</w:t>
      </w:r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и взрывоопасных значений.</w:t>
      </w:r>
    </w:p>
    <w:p w:rsidR="001E7639" w:rsidRPr="00937121" w:rsidRDefault="001E7639" w:rsidP="00937121">
      <w:pPr>
        <w:ind w:left="260" w:firstLine="768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>Топливная пыль вредна для здоровья обслуживающего персонала. Наиболее неблагоприятны для организма человека пылевые частицы размером 0,5—5 мкм, легко проникающие в легочную ткань. Концентрация 1 угольной пыли в воздухе производственных помещений не должна быть 1 более 10 мг/м</w:t>
      </w:r>
      <w:r w:rsidRPr="00937121">
        <w:rPr>
          <w:rFonts w:ascii="Times New Roman" w:eastAsia="Arial" w:hAnsi="Times New Roman" w:cs="Times New Roman"/>
          <w:sz w:val="28"/>
          <w:szCs w:val="28"/>
          <w:vertAlign w:val="superscript"/>
        </w:rPr>
        <w:t>3</w:t>
      </w:r>
      <w:r w:rsidRPr="00937121">
        <w:rPr>
          <w:rFonts w:ascii="Times New Roman" w:eastAsia="Arial" w:hAnsi="Times New Roman" w:cs="Times New Roman"/>
          <w:sz w:val="28"/>
          <w:szCs w:val="28"/>
        </w:rPr>
        <w:t xml:space="preserve">. Пыль вызывает также повышенный износ оборудования, 1а уборка пыли в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по-мещениях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топливо подающего тракта требует значительных трудозатрат.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Эф-фективное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обеспыливание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— основное средство, I предупреждающее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пожар-ную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опасность, профессиональные заболевания, I износ технологического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обо-рудования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>, потери сырья и т.д.</w:t>
      </w:r>
    </w:p>
    <w:p w:rsidR="001E7639" w:rsidRPr="00937121" w:rsidRDefault="001E7639" w:rsidP="00937121">
      <w:pPr>
        <w:ind w:left="260" w:firstLine="838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 xml:space="preserve">Сильно пылят пересыпные узлы, течки (особенно после дробилок) и приемные лотки. Транспортируемое топливо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эжектирует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воздух, нагнетает его</w:t>
      </w:r>
    </w:p>
    <w:p w:rsidR="001E7639" w:rsidRPr="00937121" w:rsidRDefault="001E7639" w:rsidP="00937121">
      <w:pPr>
        <w:numPr>
          <w:ilvl w:val="0"/>
          <w:numId w:val="1"/>
        </w:numPr>
        <w:tabs>
          <w:tab w:val="clear" w:pos="0"/>
          <w:tab w:val="num" w:pos="360"/>
          <w:tab w:val="left" w:pos="483"/>
        </w:tabs>
        <w:ind w:left="260" w:firstLine="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 xml:space="preserve">приемные лотки конвейеров и тем самым создает в них избыточное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статиче-ское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давление (до 4 Па). Роторы дробилок создают при первом вращении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вен-тиляторный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эффект, и избыточное давление в приемных лотках после них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уве-личивается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до 6—8 Па. Пыль может выбиваться также за счет кинетической энергии падающих частиц.</w:t>
      </w:r>
    </w:p>
    <w:p w:rsidR="001E7639" w:rsidRPr="00937121" w:rsidRDefault="001E7639" w:rsidP="0093712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3" w:name="page80"/>
      <w:bookmarkEnd w:id="3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При пересыпке топлива с конвейера на конвейер падающее топливо увлекает вниз запыленный воздух и вверху течек создается разрежение (до 2 Па), а внизу - избыточное статическое давление. На участках тракта с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разреже-нием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запыленность воздуха низкая, поэтому зону наибольшего избыточного давления в приемном лотке укрытия соединяют трубами рециркуляции с зоной наибольшего разрежения в течке 1 лотка.</w:t>
      </w:r>
    </w:p>
    <w:p w:rsidR="001E7639" w:rsidRPr="00937121" w:rsidRDefault="001E7639" w:rsidP="0093712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 xml:space="preserve">Очаги пыления уплотняют. В приемных лотках ленточных конвейеров рекомендуется установка нескольких рядов фартуков, для чего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длиналотка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уве-личивается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до 10-12 м. Все узлы пересылок должны быть оборудованы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укрыти-</w:t>
      </w:r>
      <w:r w:rsidRPr="00937121">
        <w:rPr>
          <w:rFonts w:ascii="Times New Roman" w:eastAsia="Arial" w:hAnsi="Times New Roman" w:cs="Times New Roman"/>
          <w:sz w:val="28"/>
          <w:szCs w:val="28"/>
        </w:rPr>
        <w:lastRenderedPageBreak/>
        <w:t>ями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, защищающими от пыления при падении угля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сбольшой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высоты. Если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од-ними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уплотнениями не достигаются установленные санитарные нормы, то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ис-пользуется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ряд дополнительных мероприятий: аспирация,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пар</w:t>
      </w:r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о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>-</w:t>
      </w:r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,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гидро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- и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пено-обеспыливание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>.</w:t>
      </w:r>
    </w:p>
    <w:p w:rsidR="001E7639" w:rsidRPr="00937121" w:rsidRDefault="001E7639" w:rsidP="0093712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 xml:space="preserve">Для отсасывания воздуха и создания в лотках разрежения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предусматри-ваются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937121">
        <w:rPr>
          <w:rFonts w:ascii="Times New Roman" w:eastAsia="Arial" w:hAnsi="Times New Roman" w:cs="Times New Roman"/>
          <w:i/>
          <w:sz w:val="28"/>
          <w:szCs w:val="28"/>
        </w:rPr>
        <w:t>аспирационные установки.</w:t>
      </w:r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Они оборудуются центробежными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пылевы-ми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вентиляторами и циклонами </w:t>
      </w:r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для</w:t>
      </w:r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одно</w:t>
      </w:r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- и двухступенчатой очистки воздуха от пыли (рис. 29). Для одновременного включения конвейера и вентилятора его аспирационной установки их двигатели и блокируются.</w:t>
      </w:r>
    </w:p>
    <w:p w:rsidR="001E7639" w:rsidRPr="00937121" w:rsidRDefault="001E7639" w:rsidP="0093712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 xml:space="preserve">При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парообеспыливании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в приемный лоток навстречу потоку топлива через одно или два сопла подается насыщенный пар давлением около 0,5 МПа. Струя пара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эжектирует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воздух, создает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противопоток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, направленный по лотку и течке снизу вверх, и таким образом предотвращается пыление из выходного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от-верстия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лотка. Одновременно увлажняются частицы взвешенной пыли. Расход пара на 1 т топлива составляет 0,3—0,4 кг. Достоинства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парообеспыливания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— простота обслуживания и малые капитальные затраты, недостатки —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повы-шенный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коррозионный износ стенок течек и лотков, налипание топлива на увлажненных поверхностях течек, большие потери пара и теплоты.</w:t>
      </w: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937121" w:rsidP="00937121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page">
              <wp:posOffset>2609850</wp:posOffset>
            </wp:positionH>
            <wp:positionV relativeFrom="page">
              <wp:posOffset>4762500</wp:posOffset>
            </wp:positionV>
            <wp:extent cx="3714750" cy="1552575"/>
            <wp:effectExtent l="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0" cy="1552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ind w:right="-259"/>
        <w:jc w:val="center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>Рис. 29. Схема аспирационной установки:</w:t>
      </w: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ind w:left="260"/>
        <w:jc w:val="center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i/>
          <w:sz w:val="28"/>
          <w:szCs w:val="28"/>
        </w:rPr>
        <w:t xml:space="preserve">1 </w:t>
      </w:r>
      <w:r w:rsidRPr="00937121">
        <w:rPr>
          <w:rFonts w:ascii="Times New Roman" w:eastAsia="Arial" w:hAnsi="Times New Roman" w:cs="Times New Roman"/>
          <w:sz w:val="28"/>
          <w:szCs w:val="28"/>
        </w:rPr>
        <w:t>-</w:t>
      </w:r>
      <w:r w:rsidRPr="00937121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воздухопылепровод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>;</w:t>
      </w:r>
      <w:r w:rsidRPr="00937121">
        <w:rPr>
          <w:rFonts w:ascii="Times New Roman" w:eastAsia="Arial" w:hAnsi="Times New Roman" w:cs="Times New Roman"/>
          <w:i/>
          <w:sz w:val="28"/>
          <w:szCs w:val="28"/>
        </w:rPr>
        <w:t xml:space="preserve"> 2 - </w:t>
      </w:r>
      <w:r w:rsidRPr="00937121">
        <w:rPr>
          <w:rFonts w:ascii="Times New Roman" w:eastAsia="Arial" w:hAnsi="Times New Roman" w:cs="Times New Roman"/>
          <w:sz w:val="28"/>
          <w:szCs w:val="28"/>
        </w:rPr>
        <w:t>циклон;</w:t>
      </w:r>
      <w:r w:rsidRPr="00937121">
        <w:rPr>
          <w:rFonts w:ascii="Times New Roman" w:eastAsia="Arial" w:hAnsi="Times New Roman" w:cs="Times New Roman"/>
          <w:i/>
          <w:sz w:val="28"/>
          <w:szCs w:val="28"/>
        </w:rPr>
        <w:t xml:space="preserve"> 3 </w:t>
      </w:r>
      <w:r w:rsidRPr="00937121">
        <w:rPr>
          <w:rFonts w:ascii="Times New Roman" w:eastAsia="Arial" w:hAnsi="Times New Roman" w:cs="Times New Roman"/>
          <w:sz w:val="28"/>
          <w:szCs w:val="28"/>
        </w:rPr>
        <w:t>-</w:t>
      </w:r>
      <w:r w:rsidRPr="00937121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937121">
        <w:rPr>
          <w:rFonts w:ascii="Times New Roman" w:eastAsia="Arial" w:hAnsi="Times New Roman" w:cs="Times New Roman"/>
          <w:sz w:val="28"/>
          <w:szCs w:val="28"/>
        </w:rPr>
        <w:t>шнек;</w:t>
      </w:r>
      <w:r w:rsidRPr="00937121">
        <w:rPr>
          <w:rFonts w:ascii="Times New Roman" w:eastAsia="Arial" w:hAnsi="Times New Roman" w:cs="Times New Roman"/>
          <w:i/>
          <w:sz w:val="28"/>
          <w:szCs w:val="28"/>
        </w:rPr>
        <w:t xml:space="preserve"> 4 - </w:t>
      </w:r>
      <w:r w:rsidRPr="00937121">
        <w:rPr>
          <w:rFonts w:ascii="Times New Roman" w:eastAsia="Arial" w:hAnsi="Times New Roman" w:cs="Times New Roman"/>
          <w:sz w:val="28"/>
          <w:szCs w:val="28"/>
        </w:rPr>
        <w:t>скруббер-циклон; 5</w:t>
      </w:r>
      <w:r w:rsidRPr="00937121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937121">
        <w:rPr>
          <w:rFonts w:ascii="Times New Roman" w:eastAsia="Arial" w:hAnsi="Times New Roman" w:cs="Times New Roman"/>
          <w:sz w:val="28"/>
          <w:szCs w:val="28"/>
        </w:rPr>
        <w:t>-подвод</w:t>
      </w:r>
      <w:r w:rsidRPr="00937121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937121">
        <w:rPr>
          <w:rFonts w:ascii="Times New Roman" w:eastAsia="Arial" w:hAnsi="Times New Roman" w:cs="Times New Roman"/>
          <w:sz w:val="28"/>
          <w:szCs w:val="28"/>
        </w:rPr>
        <w:t xml:space="preserve">воды; </w:t>
      </w:r>
      <w:r w:rsidRPr="00937121">
        <w:rPr>
          <w:rFonts w:ascii="Times New Roman" w:eastAsia="Arial" w:hAnsi="Times New Roman" w:cs="Times New Roman"/>
          <w:i/>
          <w:sz w:val="28"/>
          <w:szCs w:val="28"/>
        </w:rPr>
        <w:t>6</w:t>
      </w:r>
      <w:r w:rsidRPr="00937121">
        <w:rPr>
          <w:rFonts w:ascii="Times New Roman" w:eastAsia="Arial" w:hAnsi="Times New Roman" w:cs="Times New Roman"/>
          <w:sz w:val="28"/>
          <w:szCs w:val="28"/>
        </w:rPr>
        <w:t xml:space="preserve"> - выход шлама; 7 - вентилятор</w:t>
      </w: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 xml:space="preserve">При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гидрообеспыливании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создается водяная завеса или туман на пути движения запыленного </w:t>
      </w:r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воздуха</w:t>
      </w:r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и увлажняются взвешенные в воздухе частицы пыли. Вода от производственного водопровода под давлением 0,3—0,4 МПа подводится через фильтры и дозатор к установленным в лотке форсункам. В дозаторе к технической воде добавляется смачиватель, который ослабляет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по-верхностное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натяжение воды, в результате чего частицы пыли лучше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смачива-ются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>.</w:t>
      </w:r>
    </w:p>
    <w:p w:rsidR="001E7639" w:rsidRPr="00937121" w:rsidRDefault="001E7639" w:rsidP="0093712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Гидрообеспыливание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может применяться как дополнительная мера к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ас-пирационной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установке.</w:t>
      </w:r>
    </w:p>
    <w:p w:rsidR="001E7639" w:rsidRPr="00937121" w:rsidRDefault="001E7639" w:rsidP="0093712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 xml:space="preserve">Наиболее трудно добиться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обеспыливания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разгрузочных устройств с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ва-гоноопрокидывателями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. Эту проблему не позволяют решить до конца и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специ-альные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укрытия над бункером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вагоноопрокидывателя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с интенсивным отсосом запыленного воздуха. При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гидрообеспыливании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помещение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вагоноопрокиды-вателей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необходимо утеплять.</w:t>
      </w:r>
    </w:p>
    <w:p w:rsidR="001E7639" w:rsidRPr="00937121" w:rsidRDefault="001E7639" w:rsidP="0093712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lastRenderedPageBreak/>
        <w:t xml:space="preserve">При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пенообеспыливании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приемный лоток конвейера заполняется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высо-кократной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воздушно-механической пеной, создаваемой специальным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пеногене-ратором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(рис. 30). За счет большой поверхности пены с высокими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связываю-щими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свойствами предотвращается выбивание пыли из лотка. Слой пены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тол-щиной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до 20 мм покрывает топливо, и таким образом исключается вторичный очаг пылеобразования.</w:t>
      </w:r>
    </w:p>
    <w:p w:rsidR="001E7639" w:rsidRPr="00937121" w:rsidRDefault="001E7639" w:rsidP="00937121">
      <w:pPr>
        <w:numPr>
          <w:ilvl w:val="0"/>
          <w:numId w:val="1"/>
        </w:numPr>
        <w:tabs>
          <w:tab w:val="clear" w:pos="0"/>
          <w:tab w:val="num" w:pos="360"/>
          <w:tab w:val="left" w:pos="1407"/>
        </w:tabs>
        <w:ind w:left="260" w:firstLine="854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 xml:space="preserve">насадок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пеногенератора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подается под давлением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пенораствор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и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сжа-тый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воздух. </w:t>
      </w:r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Распыленный воздухом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пенораствор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поступает в диффузор, за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ко-торым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установлены калибрующие сетки для получения более высокой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кратно-сти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пены (кратностью пены называют отношение ее объема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кобъему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израсхо</w:t>
      </w:r>
      <w:bookmarkStart w:id="4" w:name="page82"/>
      <w:bookmarkEnd w:id="4"/>
      <w:r w:rsidRPr="00937121">
        <w:rPr>
          <w:rFonts w:ascii="Times New Roman" w:eastAsia="Arial" w:hAnsi="Times New Roman" w:cs="Times New Roman"/>
          <w:sz w:val="28"/>
          <w:szCs w:val="28"/>
        </w:rPr>
        <w:t>дованного на пенообразование раствора, ее значение составляет 300—800).</w:t>
      </w:r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Пе-на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с мелкими однородными по размерам пузырьками более </w:t>
      </w:r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устойчива</w:t>
      </w:r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по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срав-нению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с пол и дисперсной пеной. Для ослабления поверхностного натяжения воды в качестве поверхностно-активных веществ используют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пенообразовате-ли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, являющиеся в основном продуктами переработки нефти. Содержание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пено-образователя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в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пенорастворе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составляет 5%. Для получения 1 м</w:t>
      </w:r>
      <w:r w:rsidRPr="00937121">
        <w:rPr>
          <w:rFonts w:ascii="Times New Roman" w:eastAsia="Arial" w:hAnsi="Times New Roman" w:cs="Times New Roman"/>
          <w:sz w:val="28"/>
          <w:szCs w:val="28"/>
          <w:vertAlign w:val="superscript"/>
        </w:rPr>
        <w:t>3</w:t>
      </w:r>
      <w:r w:rsidRPr="00937121">
        <w:rPr>
          <w:rFonts w:ascii="Times New Roman" w:eastAsia="Arial" w:hAnsi="Times New Roman" w:cs="Times New Roman"/>
          <w:sz w:val="28"/>
          <w:szCs w:val="28"/>
        </w:rPr>
        <w:t xml:space="preserve">пены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расходу-ется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3—5 л воды иI0,2—0,25 л пенообразователя.</w:t>
      </w: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noProof/>
          <w:sz w:val="28"/>
          <w:szCs w:val="28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2063750</wp:posOffset>
            </wp:positionH>
            <wp:positionV relativeFrom="paragraph">
              <wp:posOffset>159385</wp:posOffset>
            </wp:positionV>
            <wp:extent cx="2339340" cy="2188210"/>
            <wp:effectExtent l="19050" t="0" r="381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340" cy="2188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ind w:right="-259"/>
        <w:jc w:val="center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 xml:space="preserve">Рис. 30. Схема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пенообеспыливающей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установки:</w:t>
      </w: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ind w:right="14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i/>
          <w:sz w:val="28"/>
          <w:szCs w:val="28"/>
        </w:rPr>
        <w:t xml:space="preserve">1 </w:t>
      </w:r>
      <w:r w:rsidRPr="00937121">
        <w:rPr>
          <w:rFonts w:ascii="Times New Roman" w:eastAsia="Arial" w:hAnsi="Times New Roman" w:cs="Times New Roman"/>
          <w:sz w:val="28"/>
          <w:szCs w:val="28"/>
        </w:rPr>
        <w:t>-</w:t>
      </w:r>
      <w:r w:rsidRPr="00937121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937121">
        <w:rPr>
          <w:rFonts w:ascii="Times New Roman" w:eastAsia="Arial" w:hAnsi="Times New Roman" w:cs="Times New Roman"/>
          <w:sz w:val="28"/>
          <w:szCs w:val="28"/>
        </w:rPr>
        <w:t>пересыпной короб;</w:t>
      </w:r>
      <w:r w:rsidRPr="00937121">
        <w:rPr>
          <w:rFonts w:ascii="Times New Roman" w:eastAsia="Arial" w:hAnsi="Times New Roman" w:cs="Times New Roman"/>
          <w:i/>
          <w:sz w:val="28"/>
          <w:szCs w:val="28"/>
        </w:rPr>
        <w:t xml:space="preserve"> 2 </w:t>
      </w:r>
      <w:r w:rsidRPr="00937121">
        <w:rPr>
          <w:rFonts w:ascii="Times New Roman" w:eastAsia="Arial" w:hAnsi="Times New Roman" w:cs="Times New Roman"/>
          <w:sz w:val="28"/>
          <w:szCs w:val="28"/>
        </w:rPr>
        <w:t>-</w:t>
      </w:r>
      <w:r w:rsidRPr="00937121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937121">
        <w:rPr>
          <w:rFonts w:ascii="Times New Roman" w:eastAsia="Arial" w:hAnsi="Times New Roman" w:cs="Times New Roman"/>
          <w:sz w:val="28"/>
          <w:szCs w:val="28"/>
        </w:rPr>
        <w:t>приемный лоток;</w:t>
      </w:r>
      <w:r w:rsidRPr="00937121">
        <w:rPr>
          <w:rFonts w:ascii="Times New Roman" w:eastAsia="Arial" w:hAnsi="Times New Roman" w:cs="Times New Roman"/>
          <w:i/>
          <w:sz w:val="28"/>
          <w:szCs w:val="28"/>
        </w:rPr>
        <w:t xml:space="preserve"> 3 - </w:t>
      </w:r>
      <w:r w:rsidRPr="00937121">
        <w:rPr>
          <w:rFonts w:ascii="Times New Roman" w:eastAsia="Arial" w:hAnsi="Times New Roman" w:cs="Times New Roman"/>
          <w:sz w:val="28"/>
          <w:szCs w:val="28"/>
        </w:rPr>
        <w:t>парогенератор;</w:t>
      </w:r>
      <w:r w:rsidRPr="00937121">
        <w:rPr>
          <w:rFonts w:ascii="Times New Roman" w:eastAsia="Arial" w:hAnsi="Times New Roman" w:cs="Times New Roman"/>
          <w:i/>
          <w:sz w:val="28"/>
          <w:szCs w:val="28"/>
        </w:rPr>
        <w:t xml:space="preserve"> 4 -</w:t>
      </w:r>
      <w:r w:rsidRPr="00937121">
        <w:rPr>
          <w:rFonts w:ascii="Times New Roman" w:eastAsia="Arial" w:hAnsi="Times New Roman" w:cs="Times New Roman"/>
          <w:sz w:val="28"/>
          <w:szCs w:val="28"/>
        </w:rPr>
        <w:t xml:space="preserve">подвод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пено-раствора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; </w:t>
      </w:r>
      <w:r w:rsidRPr="00937121">
        <w:rPr>
          <w:rFonts w:ascii="Times New Roman" w:eastAsia="Arial" w:hAnsi="Times New Roman" w:cs="Times New Roman"/>
          <w:i/>
          <w:sz w:val="28"/>
          <w:szCs w:val="28"/>
        </w:rPr>
        <w:t>5</w:t>
      </w:r>
      <w:r w:rsidRPr="00937121">
        <w:rPr>
          <w:rFonts w:ascii="Times New Roman" w:eastAsia="Arial" w:hAnsi="Times New Roman" w:cs="Times New Roman"/>
          <w:sz w:val="28"/>
          <w:szCs w:val="28"/>
        </w:rPr>
        <w:t xml:space="preserve"> - подвод сжатого воздуха; </w:t>
      </w:r>
      <w:r w:rsidRPr="00937121">
        <w:rPr>
          <w:rFonts w:ascii="Times New Roman" w:eastAsia="Arial" w:hAnsi="Times New Roman" w:cs="Times New Roman"/>
          <w:i/>
          <w:sz w:val="28"/>
          <w:szCs w:val="28"/>
        </w:rPr>
        <w:t>б</w:t>
      </w:r>
      <w:r w:rsidRPr="00937121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937121">
        <w:rPr>
          <w:rFonts w:ascii="Times New Roman" w:eastAsia="Arial" w:hAnsi="Times New Roman" w:cs="Times New Roman"/>
          <w:i/>
          <w:sz w:val="28"/>
          <w:szCs w:val="28"/>
        </w:rPr>
        <w:t>-</w:t>
      </w:r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насадок; 7- калибрующие сетки;</w:t>
      </w:r>
    </w:p>
    <w:p w:rsidR="001E7639" w:rsidRPr="00937121" w:rsidRDefault="001E7639" w:rsidP="00937121">
      <w:pPr>
        <w:ind w:right="-259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i/>
          <w:sz w:val="28"/>
          <w:szCs w:val="28"/>
        </w:rPr>
        <w:t xml:space="preserve">8 - </w:t>
      </w:r>
      <w:r w:rsidRPr="00937121">
        <w:rPr>
          <w:rFonts w:ascii="Times New Roman" w:eastAsia="Arial" w:hAnsi="Times New Roman" w:cs="Times New Roman"/>
          <w:sz w:val="28"/>
          <w:szCs w:val="28"/>
        </w:rPr>
        <w:t>пена;</w:t>
      </w:r>
      <w:r w:rsidRPr="00937121">
        <w:rPr>
          <w:rFonts w:ascii="Times New Roman" w:eastAsia="Arial" w:hAnsi="Times New Roman" w:cs="Times New Roman"/>
          <w:i/>
          <w:sz w:val="28"/>
          <w:szCs w:val="28"/>
        </w:rPr>
        <w:t xml:space="preserve"> 9 </w:t>
      </w:r>
      <w:r w:rsidRPr="00937121">
        <w:rPr>
          <w:rFonts w:ascii="Times New Roman" w:eastAsia="Arial" w:hAnsi="Times New Roman" w:cs="Times New Roman"/>
          <w:sz w:val="28"/>
          <w:szCs w:val="28"/>
        </w:rPr>
        <w:t>-</w:t>
      </w:r>
      <w:r w:rsidRPr="00937121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937121">
        <w:rPr>
          <w:rFonts w:ascii="Times New Roman" w:eastAsia="Arial" w:hAnsi="Times New Roman" w:cs="Times New Roman"/>
          <w:sz w:val="28"/>
          <w:szCs w:val="28"/>
        </w:rPr>
        <w:t>фартук</w:t>
      </w: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ind w:left="260" w:firstLine="994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>Достоинства способа: эффективное смачивание пыли при сравнительно малых расходах воды, простота использования и исполнения установки. При уборке помещений осевшую пыль смывают водой.</w:t>
      </w: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ind w:left="2500"/>
        <w:rPr>
          <w:rFonts w:ascii="Times New Roman" w:eastAsia="Arial" w:hAnsi="Times New Roman" w:cs="Times New Roman"/>
          <w:b/>
          <w:sz w:val="28"/>
          <w:szCs w:val="28"/>
        </w:rPr>
      </w:pPr>
      <w:r w:rsidRPr="00937121">
        <w:rPr>
          <w:rFonts w:ascii="Times New Roman" w:eastAsia="Arial" w:hAnsi="Times New Roman" w:cs="Times New Roman"/>
          <w:b/>
          <w:sz w:val="28"/>
          <w:szCs w:val="28"/>
        </w:rPr>
        <w:t>1.3.11. Учет топлива и весовое хозяйство</w:t>
      </w: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 xml:space="preserve">Первичные документы по учету топлива на электростанциях: весовая книга, приемные и расходные акты. В весовой книге фиксируется поступление топлива отдельно по каждому его виду. В расходных актах, составляемых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еже-сменно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>, указывается расход топлива и место, откуда оно подавалось в бункера котельной: из приемно-разгрузочного устройства ("с колес") или со склада.</w:t>
      </w: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numPr>
          <w:ilvl w:val="0"/>
          <w:numId w:val="1"/>
        </w:numPr>
        <w:tabs>
          <w:tab w:val="clear" w:pos="0"/>
          <w:tab w:val="num" w:pos="360"/>
          <w:tab w:val="left" w:pos="1433"/>
        </w:tabs>
        <w:ind w:left="260" w:firstLine="854"/>
        <w:jc w:val="both"/>
        <w:rPr>
          <w:rFonts w:ascii="Times New Roman" w:eastAsia="Arial" w:hAnsi="Times New Roman" w:cs="Times New Roman"/>
          <w:sz w:val="28"/>
          <w:szCs w:val="28"/>
        </w:rPr>
      </w:pPr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т</w:t>
      </w:r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ехническом отчете по эксплуатации электростанции за месяц, год даются суммарные показатели поступления и расхода топлива за отчетный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пе-риод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>. Учетные данные проверяются при ежеквартальной инвентаризации топ-</w:t>
      </w:r>
    </w:p>
    <w:p w:rsidR="001E7639" w:rsidRPr="00937121" w:rsidRDefault="001E7639" w:rsidP="00937121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5" w:name="page83"/>
      <w:bookmarkEnd w:id="5"/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лива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>. Контрольная инвентаризация проводится в период, когда на складах находится наименьшее количество топлива.</w:t>
      </w:r>
    </w:p>
    <w:p w:rsidR="001E7639" w:rsidRPr="00937121" w:rsidRDefault="001E7639" w:rsidP="0093712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>Для расчетов с поставщиками взвешиваются поступающие на станцию вагоны с топливом, (порожняк не взвешивается), а для определения технико-экономических показателей работы ТЭС топливо взвешивается на конвейерах перед подачей его в бункера котельной.</w:t>
      </w:r>
    </w:p>
    <w:p w:rsidR="001E7639" w:rsidRPr="00937121" w:rsidRDefault="001E7639" w:rsidP="0093712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 xml:space="preserve">При взвешивании рычажными железнодорожными весами вагон должен находиться в статическом состоянии, поэтому основной их недостаток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заклю-чается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в малой пропускной способности. Более совершенны автоматические электронно-тензометрические весы, взвешивающие движущиеся вагоны без их расцепки с точностью ±1% при скорости движения вагонов до 6 км/ч.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Грузо-приемное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устройство этих весов представляет собой платформу (раму) длиной 7,6 м, подвешенную по четырем маятниковых подвесках к опорным балкам, уложенным на тумбах фундамента. В конструкцию подвесок встроены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силоиз-мерительные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тензорезисторные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датчики. Воспринимаемая грузоприемным устройством нагрузка вагонов передается на эти датчики, вырабатывающие электрический сигнал, пропорциональный приложенной нагрузке.</w:t>
      </w:r>
    </w:p>
    <w:p w:rsidR="001E7639" w:rsidRPr="00937121" w:rsidRDefault="001E7639" w:rsidP="0093712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>На весах могут взвешиваться вагоны независимо от порядка следования их в составе. Каждый вагон взвешивается в два приема.</w:t>
      </w:r>
    </w:p>
    <w:p w:rsidR="001E7639" w:rsidRPr="00937121" w:rsidRDefault="001E7639" w:rsidP="0093712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 xml:space="preserve">Команда на взвешивание поступает от логической схемы управления, к которой подключены путевые датчики, установленные на платформе весов и срабатывающие от колес вагона в тот момент, когда тележка вагона полностью въезжает на платформу, а тележка предыдущего нагона полностью съезжает с нее. Количество путевых датчиков и геометрия их расстановки обеспечивают правильное определение момента взвешивания разных типов вагонов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незави-симо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от направления движения состава.</w:t>
      </w:r>
    </w:p>
    <w:p w:rsidR="001E7639" w:rsidRPr="00937121" w:rsidRDefault="001E7639" w:rsidP="0093712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 xml:space="preserve">На подходе к весам (с обеих сторон) установлено по два путевых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датчи-ка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сигнализатора превышения скорости выше допустимой, к выходу которого подключены лампы светофоров.</w:t>
      </w:r>
    </w:p>
    <w:p w:rsidR="001E7639" w:rsidRPr="00937121" w:rsidRDefault="001E7639" w:rsidP="0093712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>Для взвешивания топлива на ленточных конвейерах используются весы типа ЛТМ. Погрешность при взвешивании последними — не более ± 1% при скорости движения конвейерной ленты до 2,5 м/с. Весы устанавливаются на прямолинейном или наклонном участке длиной до 7 м в обе стороны.</w:t>
      </w: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ind w:left="9700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>83</w:t>
      </w:r>
    </w:p>
    <w:p w:rsidR="001E7639" w:rsidRPr="00937121" w:rsidRDefault="001E7639" w:rsidP="00937121">
      <w:pPr>
        <w:ind w:left="9700"/>
        <w:rPr>
          <w:rFonts w:ascii="Times New Roman" w:eastAsia="Arial" w:hAnsi="Times New Roman" w:cs="Times New Roman"/>
          <w:sz w:val="28"/>
          <w:szCs w:val="28"/>
        </w:rPr>
        <w:sectPr w:rsidR="001E7639" w:rsidRPr="00937121">
          <w:pgSz w:w="11900" w:h="16841"/>
          <w:pgMar w:top="1138" w:right="566" w:bottom="416" w:left="1440" w:header="0" w:footer="0" w:gutter="0"/>
          <w:cols w:space="0" w:equalWidth="0">
            <w:col w:w="9900"/>
          </w:cols>
          <w:docGrid w:linePitch="360"/>
        </w:sectPr>
      </w:pPr>
    </w:p>
    <w:p w:rsidR="001E7639" w:rsidRPr="00937121" w:rsidRDefault="001E7639" w:rsidP="00937121">
      <w:pPr>
        <w:ind w:right="-259"/>
        <w:jc w:val="center"/>
        <w:rPr>
          <w:rFonts w:ascii="Times New Roman" w:eastAsia="Arial" w:hAnsi="Times New Roman" w:cs="Times New Roman"/>
          <w:b/>
          <w:sz w:val="28"/>
          <w:szCs w:val="28"/>
        </w:rPr>
      </w:pPr>
      <w:bookmarkStart w:id="6" w:name="page84"/>
      <w:bookmarkEnd w:id="6"/>
      <w:r w:rsidRPr="00937121">
        <w:rPr>
          <w:rFonts w:ascii="Times New Roman" w:eastAsia="Arial" w:hAnsi="Times New Roman" w:cs="Times New Roman"/>
          <w:b/>
          <w:sz w:val="28"/>
          <w:szCs w:val="28"/>
        </w:rPr>
        <w:lastRenderedPageBreak/>
        <w:t>1.3.12. Топливные склады</w:t>
      </w:r>
    </w:p>
    <w:p w:rsidR="001E7639" w:rsidRPr="00937121" w:rsidRDefault="001E7639" w:rsidP="00937121">
      <w:pPr>
        <w:ind w:left="1120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>Назначение:</w:t>
      </w:r>
    </w:p>
    <w:p w:rsidR="001E7639" w:rsidRPr="00937121" w:rsidRDefault="001E7639" w:rsidP="00937121">
      <w:pPr>
        <w:numPr>
          <w:ilvl w:val="0"/>
          <w:numId w:val="1"/>
        </w:numPr>
        <w:tabs>
          <w:tab w:val="clear" w:pos="0"/>
          <w:tab w:val="num" w:pos="360"/>
          <w:tab w:val="left" w:pos="1480"/>
        </w:tabs>
        <w:ind w:left="1480" w:hanging="366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>выравнивание неравномерности поставки и потребления;</w:t>
      </w:r>
    </w:p>
    <w:p w:rsidR="001E7639" w:rsidRPr="00937121" w:rsidRDefault="001E7639" w:rsidP="00937121">
      <w:pPr>
        <w:numPr>
          <w:ilvl w:val="0"/>
          <w:numId w:val="1"/>
        </w:numPr>
        <w:tabs>
          <w:tab w:val="clear" w:pos="0"/>
          <w:tab w:val="num" w:pos="360"/>
          <w:tab w:val="left" w:pos="1480"/>
        </w:tabs>
        <w:ind w:left="1480" w:hanging="366"/>
        <w:rPr>
          <w:rFonts w:ascii="Times New Roman" w:eastAsia="Arial" w:hAnsi="Times New Roman" w:cs="Times New Roman"/>
          <w:sz w:val="28"/>
          <w:szCs w:val="28"/>
        </w:rPr>
      </w:pP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госрезерв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>.</w:t>
      </w:r>
    </w:p>
    <w:p w:rsidR="001E7639" w:rsidRPr="00937121" w:rsidRDefault="001E7639" w:rsidP="00937121">
      <w:pPr>
        <w:ind w:left="1480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>Склады бывают:</w:t>
      </w:r>
    </w:p>
    <w:p w:rsidR="001E7639" w:rsidRPr="00937121" w:rsidRDefault="001E7639" w:rsidP="00937121">
      <w:pPr>
        <w:numPr>
          <w:ilvl w:val="1"/>
          <w:numId w:val="1"/>
        </w:numPr>
        <w:tabs>
          <w:tab w:val="clear" w:pos="0"/>
          <w:tab w:val="left" w:pos="1840"/>
        </w:tabs>
        <w:ind w:left="1840" w:hanging="366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>расходные (кратковременный запас топлива);</w:t>
      </w:r>
    </w:p>
    <w:p w:rsidR="001E7639" w:rsidRPr="00937121" w:rsidRDefault="001E7639" w:rsidP="00937121">
      <w:pPr>
        <w:numPr>
          <w:ilvl w:val="1"/>
          <w:numId w:val="1"/>
        </w:numPr>
        <w:tabs>
          <w:tab w:val="clear" w:pos="0"/>
          <w:tab w:val="left" w:pos="1840"/>
        </w:tabs>
        <w:ind w:left="1840" w:hanging="366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>резервные (запас топлива свыше 2 месяцев);</w:t>
      </w:r>
    </w:p>
    <w:p w:rsidR="001E7639" w:rsidRPr="00937121" w:rsidRDefault="001E7639" w:rsidP="00937121">
      <w:pPr>
        <w:numPr>
          <w:ilvl w:val="1"/>
          <w:numId w:val="1"/>
        </w:numPr>
        <w:tabs>
          <w:tab w:val="clear" w:pos="0"/>
          <w:tab w:val="left" w:pos="1840"/>
        </w:tabs>
        <w:ind w:left="1840" w:hanging="366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>базисные (хранение топлива для нескольких ТЭС)</w:t>
      </w:r>
    </w:p>
    <w:p w:rsidR="001E7639" w:rsidRPr="00937121" w:rsidRDefault="001E7639" w:rsidP="0093712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 xml:space="preserve">Хранение топлива предусматривается на открытых складах Закрытые склады предусматриваются для станции, расположенных в городах в условиях стесненной территории, а также в отдельных районах по </w:t>
      </w:r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специальному</w:t>
      </w:r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обосно-ванию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>.</w:t>
      </w:r>
    </w:p>
    <w:p w:rsidR="001E7639" w:rsidRPr="00937121" w:rsidRDefault="001E7639" w:rsidP="0093712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 xml:space="preserve">На пылеугольных ТЭС ёмкость склада принимается не менее месячного расхода угля, исчисляемого из 20-часовой работы в сутки всех котлов при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но-минальной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нагрузке.</w:t>
      </w:r>
    </w:p>
    <w:p w:rsidR="001E7639" w:rsidRPr="00937121" w:rsidRDefault="001E7639" w:rsidP="0093712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>Если ТЭС расположена от шахты или разреза не далее 100 км, то запас топлива 2 недели (15 дней).</w:t>
      </w:r>
    </w:p>
    <w:p w:rsidR="001E7639" w:rsidRPr="00937121" w:rsidRDefault="001E7639" w:rsidP="00937121">
      <w:pPr>
        <w:ind w:left="1120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>Если ТЭС в черте города, то обычно сооружаются 2 склада:</w:t>
      </w:r>
    </w:p>
    <w:p w:rsidR="001E7639" w:rsidRPr="00937121" w:rsidRDefault="001E7639" w:rsidP="00937121">
      <w:pPr>
        <w:numPr>
          <w:ilvl w:val="0"/>
          <w:numId w:val="1"/>
        </w:numPr>
        <w:tabs>
          <w:tab w:val="clear" w:pos="0"/>
          <w:tab w:val="num" w:pos="360"/>
          <w:tab w:val="left" w:pos="1280"/>
        </w:tabs>
        <w:ind w:left="1280" w:hanging="166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>один на территории ТЭС ёмкостью не более 5000 т.</w:t>
      </w:r>
    </w:p>
    <w:p w:rsidR="001E7639" w:rsidRPr="00937121" w:rsidRDefault="001E7639" w:rsidP="00937121">
      <w:pPr>
        <w:numPr>
          <w:ilvl w:val="0"/>
          <w:numId w:val="1"/>
        </w:numPr>
        <w:tabs>
          <w:tab w:val="clear" w:pos="0"/>
          <w:tab w:val="num" w:pos="360"/>
          <w:tab w:val="left" w:pos="1283"/>
        </w:tabs>
        <w:ind w:left="1120" w:right="1880" w:hanging="6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>второй за чертой города для хранения основного запаса. На торфяных ТЭС принимается двухнедельный запас.</w:t>
      </w:r>
    </w:p>
    <w:p w:rsidR="001E7639" w:rsidRPr="00937121" w:rsidRDefault="001E7639" w:rsidP="00937121">
      <w:pPr>
        <w:ind w:left="1120"/>
        <w:rPr>
          <w:rFonts w:ascii="Times New Roman" w:eastAsia="Arial" w:hAnsi="Times New Roman" w:cs="Times New Roman"/>
          <w:sz w:val="28"/>
          <w:szCs w:val="28"/>
        </w:rPr>
      </w:pPr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На торфяных ТЭС, расположенной не далее 15 км от предприятия,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скла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>-</w:t>
      </w:r>
      <w:proofErr w:type="gramEnd"/>
    </w:p>
    <w:p w:rsidR="001E7639" w:rsidRPr="00937121" w:rsidRDefault="001E7639" w:rsidP="00937121">
      <w:pPr>
        <w:ind w:left="260"/>
        <w:rPr>
          <w:rFonts w:ascii="Times New Roman" w:eastAsia="Arial" w:hAnsi="Times New Roman" w:cs="Times New Roman"/>
          <w:sz w:val="28"/>
          <w:szCs w:val="28"/>
        </w:rPr>
      </w:pP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ды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фрезторфа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организуются на территории этого предприятия.</w:t>
      </w:r>
    </w:p>
    <w:p w:rsidR="001E7639" w:rsidRPr="00937121" w:rsidRDefault="001E7639" w:rsidP="0093712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 xml:space="preserve">Вместимость расходного склада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фрезторфа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, размещаемого на площадке ТЭЦ не должна превышать 5000 т, а резервного склада, размещаемого на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от-дельной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площадке –6000 т.</w:t>
      </w:r>
    </w:p>
    <w:p w:rsidR="001E7639" w:rsidRPr="00937121" w:rsidRDefault="001E7639" w:rsidP="0093712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>Расстояние между двумя резервными складами должно быть более 500 м, а между резервными и расходными – 300 м.</w:t>
      </w:r>
    </w:p>
    <w:p w:rsidR="001E7639" w:rsidRPr="00937121" w:rsidRDefault="001E7639" w:rsidP="0093712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>Площадки под склады должны быть незатопляемыми паводковыми и грунтовыми водами. Поверхность площадок планируется с уклоном не менее 0,005 с наличием дренажных устройств.</w:t>
      </w:r>
    </w:p>
    <w:p w:rsidR="001E7639" w:rsidRPr="00937121" w:rsidRDefault="001E7639" w:rsidP="00937121">
      <w:pPr>
        <w:ind w:left="1120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>Потери топлива при погрузочно-разгрузочных операциях составляет 1,0-</w:t>
      </w:r>
    </w:p>
    <w:p w:rsidR="001E7639" w:rsidRPr="00937121" w:rsidRDefault="001E7639" w:rsidP="00937121">
      <w:pPr>
        <w:ind w:left="260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>1,5 %.</w:t>
      </w:r>
    </w:p>
    <w:p w:rsidR="001E7639" w:rsidRPr="00937121" w:rsidRDefault="001E7639" w:rsidP="0093712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 xml:space="preserve">Габаритные размеры угольных штабелей независимо от склонности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топ-лива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к самовозгоранию определяются площадкой и возможностями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погрузоч-но-разгрузочных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механизмов, а так неограниченны.</w:t>
      </w:r>
    </w:p>
    <w:p w:rsidR="001E7639" w:rsidRPr="00937121" w:rsidRDefault="001E7639" w:rsidP="00937121">
      <w:pPr>
        <w:ind w:left="1120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>Для хранения торфа габариты штабеля следующие:</w:t>
      </w: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  <w:bookmarkStart w:id="7" w:name="page85"/>
      <w:bookmarkEnd w:id="7"/>
    </w:p>
    <w:p w:rsidR="001E7639" w:rsidRPr="00937121" w:rsidRDefault="001E7639" w:rsidP="00937121">
      <w:pPr>
        <w:ind w:left="4100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Cambria" w:hAnsi="Times New Roman" w:cs="Times New Roman"/>
          <w:sz w:val="28"/>
          <w:szCs w:val="28"/>
        </w:rPr>
        <w:t>≤ 125</w:t>
      </w:r>
      <w:r w:rsidRPr="00937121">
        <w:rPr>
          <w:rFonts w:ascii="Times New Roman" w:eastAsia="Arial" w:hAnsi="Times New Roman" w:cs="Times New Roman"/>
          <w:sz w:val="28"/>
          <w:szCs w:val="28"/>
        </w:rPr>
        <w:t>;</w:t>
      </w:r>
      <w:r w:rsidRPr="00937121">
        <w:rPr>
          <w:rFonts w:ascii="Times New Roman" w:eastAsia="Cambria" w:hAnsi="Times New Roman" w:cs="Times New Roman"/>
          <w:sz w:val="28"/>
          <w:szCs w:val="28"/>
        </w:rPr>
        <w:t xml:space="preserve"> </w:t>
      </w:r>
      <w:r w:rsidRPr="00937121">
        <w:rPr>
          <w:rFonts w:ascii="Times New Roman" w:eastAsia="Arial" w:hAnsi="Times New Roman" w:cs="Times New Roman"/>
          <w:i/>
          <w:sz w:val="28"/>
          <w:szCs w:val="28"/>
        </w:rPr>
        <w:t>b</w:t>
      </w:r>
      <w:r w:rsidRPr="00937121">
        <w:rPr>
          <w:rFonts w:ascii="Times New Roman" w:eastAsia="Arial" w:hAnsi="Times New Roman" w:cs="Times New Roman"/>
          <w:sz w:val="28"/>
          <w:szCs w:val="28"/>
        </w:rPr>
        <w:t>=30</w:t>
      </w:r>
      <w:r w:rsidRPr="00937121">
        <w:rPr>
          <w:rFonts w:ascii="Times New Roman" w:eastAsia="Cambria" w:hAnsi="Times New Roman" w:cs="Times New Roman"/>
          <w:sz w:val="28"/>
          <w:szCs w:val="28"/>
        </w:rPr>
        <w:t xml:space="preserve"> </w:t>
      </w:r>
      <w:r w:rsidRPr="00937121">
        <w:rPr>
          <w:rFonts w:ascii="Times New Roman" w:eastAsia="Arial" w:hAnsi="Times New Roman" w:cs="Times New Roman"/>
          <w:sz w:val="28"/>
          <w:szCs w:val="28"/>
        </w:rPr>
        <w:t>м,</w:t>
      </w:r>
      <w:r w:rsidRPr="00937121">
        <w:rPr>
          <w:rFonts w:ascii="Times New Roman" w:eastAsia="Cambria" w:hAnsi="Times New Roman" w:cs="Times New Roman"/>
          <w:sz w:val="28"/>
          <w:szCs w:val="28"/>
        </w:rPr>
        <w:t xml:space="preserve"> </w:t>
      </w:r>
      <w:r w:rsidRPr="00937121">
        <w:rPr>
          <w:rFonts w:ascii="Times New Roman" w:eastAsia="Arial" w:hAnsi="Times New Roman" w:cs="Times New Roman"/>
          <w:i/>
          <w:sz w:val="28"/>
          <w:szCs w:val="28"/>
        </w:rPr>
        <w:t>h</w:t>
      </w:r>
      <w:r w:rsidRPr="00937121">
        <w:rPr>
          <w:rFonts w:ascii="Times New Roman" w:eastAsia="Arial" w:hAnsi="Times New Roman" w:cs="Times New Roman"/>
          <w:sz w:val="28"/>
          <w:szCs w:val="28"/>
        </w:rPr>
        <w:t>=7</w:t>
      </w:r>
      <w:r w:rsidRPr="00937121">
        <w:rPr>
          <w:rFonts w:ascii="Times New Roman" w:eastAsia="Cambria" w:hAnsi="Times New Roman" w:cs="Times New Roman"/>
          <w:sz w:val="28"/>
          <w:szCs w:val="28"/>
        </w:rPr>
        <w:t xml:space="preserve"> </w:t>
      </w:r>
      <w:r w:rsidRPr="00937121">
        <w:rPr>
          <w:rFonts w:ascii="Times New Roman" w:eastAsia="Arial" w:hAnsi="Times New Roman" w:cs="Times New Roman"/>
          <w:sz w:val="28"/>
          <w:szCs w:val="28"/>
        </w:rPr>
        <w:t>м.</w:t>
      </w: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ind w:right="-259"/>
        <w:jc w:val="center"/>
        <w:rPr>
          <w:rFonts w:ascii="Times New Roman" w:eastAsia="Arial" w:hAnsi="Times New Roman" w:cs="Times New Roman"/>
          <w:b/>
          <w:sz w:val="28"/>
          <w:szCs w:val="28"/>
        </w:rPr>
      </w:pPr>
      <w:r w:rsidRPr="00937121">
        <w:rPr>
          <w:rFonts w:ascii="Times New Roman" w:eastAsia="Arial" w:hAnsi="Times New Roman" w:cs="Times New Roman"/>
          <w:b/>
          <w:sz w:val="28"/>
          <w:szCs w:val="28"/>
        </w:rPr>
        <w:t>1.3.13. Автоматизация топливоподачи</w:t>
      </w: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ind w:left="1260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lastRenderedPageBreak/>
        <w:t>В системе топливоподачи автоматизируется ряд процессов:</w:t>
      </w: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ind w:left="1260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>пуск механизмов и ленточных конвейеров;</w:t>
      </w:r>
    </w:p>
    <w:p w:rsidR="001E7639" w:rsidRPr="00937121" w:rsidRDefault="001E7639" w:rsidP="0093712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E7639" w:rsidRPr="00937121" w:rsidRDefault="001E7639" w:rsidP="00937121">
      <w:pPr>
        <w:ind w:left="260" w:firstLine="994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 xml:space="preserve">процесс загрузки бункеров сырого угля котельной путем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автоматиче-ского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управления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плужковыми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сбрасывателями;</w:t>
      </w:r>
    </w:p>
    <w:p w:rsidR="001E7639" w:rsidRPr="00937121" w:rsidRDefault="001E7639" w:rsidP="00937121">
      <w:pPr>
        <w:ind w:left="260" w:firstLine="994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>отключение механизмов и ленточных конвейеров подачи топлива в главный корпус по окончании загрузки;</w:t>
      </w:r>
    </w:p>
    <w:p w:rsidR="001E7639" w:rsidRPr="00937121" w:rsidRDefault="001E7639" w:rsidP="00937121">
      <w:pPr>
        <w:ind w:left="260" w:firstLine="994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 xml:space="preserve">останов всех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предьщущих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по ходу топлива ленточных конвейеров при пробуксовке, обрыве и сходе ленты или забивании течек на последующих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лен-точных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конвейерах;</w:t>
      </w:r>
    </w:p>
    <w:p w:rsidR="001E7639" w:rsidRPr="00937121" w:rsidRDefault="001E7639" w:rsidP="00937121">
      <w:pPr>
        <w:ind w:left="1260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>автоматизация удаления металла из транспортируемого топлива;</w:t>
      </w:r>
    </w:p>
    <w:p w:rsidR="001E7639" w:rsidRPr="00937121" w:rsidRDefault="001E7639" w:rsidP="00937121">
      <w:pPr>
        <w:ind w:left="1260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 xml:space="preserve">включение вибраторов при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застревании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угля в узлах пересыпки;</w:t>
      </w:r>
    </w:p>
    <w:p w:rsidR="001E7639" w:rsidRPr="00937121" w:rsidRDefault="001E7639" w:rsidP="00937121">
      <w:pPr>
        <w:ind w:left="1260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>пуск и останов аспирационных установок и др.</w:t>
      </w:r>
    </w:p>
    <w:p w:rsidR="001E7639" w:rsidRPr="00937121" w:rsidRDefault="001E7639" w:rsidP="00937121">
      <w:pPr>
        <w:ind w:left="260" w:firstLine="994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>Пуск и останов механизмов топливоподачи необходимо проводить только в определенной последовательности, а их нормальная работа возможна лишь при соблюдении необходимых взаимосвязей между механизмами.</w:t>
      </w:r>
    </w:p>
    <w:p w:rsidR="001E7639" w:rsidRPr="00937121" w:rsidRDefault="001E7639" w:rsidP="00937121">
      <w:pPr>
        <w:ind w:left="260" w:firstLine="994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 xml:space="preserve">Чтобы исключить завалы топливом участков топливоподачи и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повре-ждение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оборудования, в системах автоматизации топливоподачи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предусматри-вается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группа запретных и защитных блокировок.</w:t>
      </w:r>
    </w:p>
    <w:p w:rsidR="001E7639" w:rsidRPr="00937121" w:rsidRDefault="001E7639" w:rsidP="00937121">
      <w:pPr>
        <w:numPr>
          <w:ilvl w:val="0"/>
          <w:numId w:val="1"/>
        </w:numPr>
        <w:tabs>
          <w:tab w:val="clear" w:pos="0"/>
          <w:tab w:val="num" w:pos="360"/>
          <w:tab w:val="left" w:pos="1548"/>
        </w:tabs>
        <w:ind w:left="260" w:firstLine="996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 xml:space="preserve">их числу относятся блокировки по запрету пуска механизмов в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не-правильной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последовательности и без предупредительного сигнала о пуске; блокировки, запрещающие пуск тракта при неправильном положении шиберов; блокировки, обеспечивающие останов всех предшествующих по ходу топлива механизмов тракта при аварийном останове одного из них, при перегрузке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кон-вейера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>, обрыве и пробуксовке ленты и др.</w:t>
      </w:r>
    </w:p>
    <w:p w:rsidR="001E7639" w:rsidRPr="00937121" w:rsidRDefault="001E7639" w:rsidP="00937121">
      <w:pPr>
        <w:ind w:left="260" w:firstLine="994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8" w:name="page86"/>
      <w:bookmarkEnd w:id="8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Оперативное управление механизмами трактов топливоподачи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осу-ществляется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с центрального щита управления топливоподачей, управление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ва-гоноопрокидывателями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— с местных щитов.</w:t>
      </w:r>
    </w:p>
    <w:p w:rsidR="001E7639" w:rsidRPr="00937121" w:rsidRDefault="001E7639" w:rsidP="00937121">
      <w:pPr>
        <w:ind w:left="260" w:firstLine="994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 xml:space="preserve">Центральный щит топливоподачи располагается в отдельно стоящем здании. Он снабжается мнемонической схемой, отображающей тракт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топливо-подачи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. В символы механизмов и шиберов на мнемосхеме встраиваются ключи, переключатели и лампы положения. Ключи предназначены для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индивидуально-го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управления режимными шиберами. Переключатели служат в качестве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инди-видуальных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аппаратов выбора механизмов, управление которыми ведется по избирательным схемам, и имеют три фиксированных положения: "включение", "отключение" и "перевод на местное управление".</w:t>
      </w:r>
    </w:p>
    <w:p w:rsidR="001E7639" w:rsidRPr="00937121" w:rsidRDefault="001E7639" w:rsidP="0093712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Для проверки правильности выбора механизмов после того как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пере-ключатели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механизмов повернуты в положение "включение" или "отключение" лампы их сигнализации переводятся на мигающий свет до тех пор, пока не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бу-дет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подана исполнительная команда и пока она не будет выполнена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механиз-мами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Исполнительная команда "пуск" или </w:t>
      </w:r>
      <w:r w:rsidRPr="00937121">
        <w:rPr>
          <w:rFonts w:ascii="Times New Roman" w:eastAsia="Arial" w:hAnsi="Times New Roman" w:cs="Times New Roman"/>
          <w:sz w:val="28"/>
          <w:szCs w:val="28"/>
        </w:rPr>
        <w:lastRenderedPageBreak/>
        <w:t xml:space="preserve">"стоп" подается на любую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выбран-ную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цепочку механизмов общим на весь щит ключом или кнопками.</w:t>
      </w:r>
      <w:proofErr w:type="gramEnd"/>
    </w:p>
    <w:p w:rsidR="001E7639" w:rsidRPr="00937121" w:rsidRDefault="001E7639" w:rsidP="0093712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 xml:space="preserve">При команде "пуск" во всех помещениях, где находятся запускаемые в работу механизмы, включается предпусковая звуковая сигнализация.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Длитель-ность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пускового сигнала 10—15 </w:t>
      </w:r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с</w:t>
      </w:r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, </w:t>
      </w:r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по</w:t>
      </w:r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истечении этого времени автоматически включается последний по ходу топлива механизм, а остальные механизмы включаются в соответствии с вышеизложенными условиями технологических блокировок.</w:t>
      </w:r>
    </w:p>
    <w:p w:rsidR="001E7639" w:rsidRPr="00937121" w:rsidRDefault="001E7639" w:rsidP="0093712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 xml:space="preserve">При команде "стоп" происходит так называемый нормальный останов топливоподачи с предварительным освобождением останавливаемого тракта от топлива. Для этого сначала отключаются головные механизмы — питатели топлива, а остальной тракт продолжает работать в течение времени,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необходи-мого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для разгрузки от топлива (8—10 мин). Затем отключаются </w:t>
      </w:r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конечный</w:t>
      </w:r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кон-вейер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и по условиям блокировки все предшествующие этому транспортеру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ме-ханизмы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>.</w:t>
      </w:r>
    </w:p>
    <w:p w:rsidR="001E7639" w:rsidRPr="00937121" w:rsidRDefault="001E7639" w:rsidP="0093712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 xml:space="preserve">Если необходимо, то с центрального щита можно немедленно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остано-вить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любой механизм без освобождения его от топлива. Для этого </w:t>
      </w:r>
      <w:proofErr w:type="spellStart"/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>переключа-тель</w:t>
      </w:r>
      <w:proofErr w:type="spellEnd"/>
      <w:proofErr w:type="gram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нужного механизма переводится в положение "отключение", а затем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пода-ется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команда "аварийный останов" специальной кнопкой, общей для всех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меха-низмов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топливоподачи. Все механизмы на трактах топливоподачи имеют также</w:t>
      </w:r>
    </w:p>
    <w:p w:rsidR="001E7639" w:rsidRPr="00937121" w:rsidRDefault="001E7639" w:rsidP="00937121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9" w:name="page87"/>
      <w:bookmarkEnd w:id="9"/>
      <w:r w:rsidRPr="00937121">
        <w:rPr>
          <w:rFonts w:ascii="Times New Roman" w:eastAsia="Arial" w:hAnsi="Times New Roman" w:cs="Times New Roman"/>
          <w:sz w:val="28"/>
          <w:szCs w:val="28"/>
        </w:rPr>
        <w:t>управление по месту для аварийного отключения и при проведении ремонтных и наладочных работ.</w:t>
      </w:r>
    </w:p>
    <w:p w:rsidR="001E7639" w:rsidRPr="00937121" w:rsidRDefault="001E7639" w:rsidP="0093712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Вспомогательные механизмы - аспирационные установки, вибраторы, магнитные сепараторы, пробоотборники — не имеют дистанционного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управле-ния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с центрального щита и отключаются под действием блокировок.</w:t>
      </w:r>
      <w:proofErr w:type="gramEnd"/>
    </w:p>
    <w:p w:rsidR="001E7639" w:rsidRPr="00937121" w:rsidRDefault="001E7639" w:rsidP="0093712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proofErr w:type="gramStart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Для упрощения системы выбора и уменьшения количества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переключа-телей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на щите управления может быть применен так называемый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автоматиче-ский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выбор механизмов, основанный на том, что для выбора пути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транспорти-ровки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топлива достаточно определить головные конвейеры и перевести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режим-ные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шиберы и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плужковые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сбрасыватели на конвейерах и нужное положение; положения всех остальных механизмов после этого определяются однозначно и, следовательно, могут выбираться автоматически.</w:t>
      </w:r>
      <w:proofErr w:type="gramEnd"/>
    </w:p>
    <w:p w:rsidR="001E7639" w:rsidRPr="00937121" w:rsidRDefault="001E7639" w:rsidP="0093712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937121">
        <w:rPr>
          <w:rFonts w:ascii="Times New Roman" w:eastAsia="Arial" w:hAnsi="Times New Roman" w:cs="Times New Roman"/>
          <w:sz w:val="28"/>
          <w:szCs w:val="28"/>
        </w:rPr>
        <w:t xml:space="preserve">При автоматизации топливоподачи применяются датчики уровня </w:t>
      </w:r>
      <w:proofErr w:type="spellStart"/>
      <w:r w:rsidRPr="00937121">
        <w:rPr>
          <w:rFonts w:ascii="Times New Roman" w:eastAsia="Arial" w:hAnsi="Times New Roman" w:cs="Times New Roman"/>
          <w:sz w:val="28"/>
          <w:szCs w:val="28"/>
        </w:rPr>
        <w:t>топли-ва</w:t>
      </w:r>
      <w:proofErr w:type="spellEnd"/>
      <w:r w:rsidRPr="00937121">
        <w:rPr>
          <w:rFonts w:ascii="Times New Roman" w:eastAsia="Arial" w:hAnsi="Times New Roman" w:cs="Times New Roman"/>
          <w:sz w:val="28"/>
          <w:szCs w:val="28"/>
        </w:rPr>
        <w:t xml:space="preserve"> в бункерах, контроля движения ленты (реле скорости), обрыва, пробуксовки и скоса ленты, контроля наличия слоя топлива на ленте и некоторые другие.</w:t>
      </w:r>
    </w:p>
    <w:p w:rsidR="00E37698" w:rsidRPr="00937121" w:rsidRDefault="00E37698" w:rsidP="00937121">
      <w:pPr>
        <w:rPr>
          <w:rFonts w:ascii="Times New Roman" w:hAnsi="Times New Roman" w:cs="Times New Roman"/>
          <w:sz w:val="28"/>
          <w:szCs w:val="28"/>
        </w:rPr>
      </w:pPr>
    </w:p>
    <w:sectPr w:rsidR="00E37698" w:rsidRPr="00937121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hybridMultilevel"/>
    <w:tmpl w:val="2157F6BC"/>
    <w:lvl w:ilvl="0" w:tplc="FFFFFFFF"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start w:val="5888"/>
      <w:numFmt w:val="decimal"/>
      <w:lvlText w:val=""/>
      <w:lvlJc w:val="left"/>
    </w:lvl>
    <w:lvl w:ilvl="5" w:tplc="FFFFFFFF">
      <w:start w:val="5888"/>
      <w:numFmt w:val="decimal"/>
      <w:lvlText w:val=""/>
      <w:lvlJc w:val="left"/>
    </w:lvl>
    <w:lvl w:ilvl="6" w:tplc="FFFFFFFF">
      <w:start w:val="5888"/>
      <w:numFmt w:val="decimal"/>
      <w:lvlText w:val=""/>
      <w:lvlJc w:val="left"/>
    </w:lvl>
    <w:lvl w:ilvl="7" w:tplc="FFFFFFFF">
      <w:start w:val="5888"/>
      <w:numFmt w:val="decimal"/>
      <w:lvlText w:val=""/>
      <w:lvlJc w:val="left"/>
    </w:lvl>
    <w:lvl w:ilvl="8" w:tplc="FFFFFFFF">
      <w:start w:val="5888"/>
      <w:numFmt w:val="decimal"/>
      <w:lvlText w:val=""/>
      <w:lvlJc w:val="left"/>
    </w:lvl>
  </w:abstractNum>
  <w:abstractNum w:abstractNumId="2">
    <w:nsid w:val="00000003"/>
    <w:multiLevelType w:val="hybridMultilevel"/>
    <w:tmpl w:val="704E1DD4"/>
    <w:lvl w:ilvl="0" w:tplc="FFFFFFFF">
      <w:start w:val="5888"/>
      <w:numFmt w:val="decimal"/>
      <w:lvlText w:val=""/>
      <w:lvlJc w:val="left"/>
    </w:lvl>
    <w:lvl w:ilvl="1" w:tplc="FFFFFFFF">
      <w:start w:val="5888"/>
      <w:numFmt w:val="decimal"/>
      <w:lvlText w:val=""/>
      <w:lvlJc w:val="left"/>
    </w:lvl>
    <w:lvl w:ilvl="2" w:tplc="FFFFFFFF">
      <w:start w:val="5888"/>
      <w:numFmt w:val="decimal"/>
      <w:lvlText w:null="1"/>
      <w:lvlJc w:val="left"/>
    </w:lvl>
    <w:lvl w:ilvl="3" w:tplc="FFFFFFFF">
      <w:start w:val="23"/>
      <w:numFmt w:val="decimal"/>
      <w:lvlText w:val=""/>
      <w:lvlJc w:val="left"/>
    </w:lvl>
    <w:lvl w:ilvl="4" w:tplc="FFFFFFFF">
      <w:start w:val="23"/>
      <w:numFmt w:val="decimal"/>
      <w:lvlText w:val=""/>
      <w:lvlJc w:val="left"/>
    </w:lvl>
    <w:lvl w:ilvl="5" w:tplc="FFFFFFFF">
      <w:start w:val="23"/>
      <w:numFmt w:val="decimal"/>
      <w:lvlText w:val=""/>
      <w:lvlJc w:val="left"/>
    </w:lvl>
    <w:lvl w:ilvl="6" w:tplc="FFFFFFFF">
      <w:start w:val="23"/>
      <w:numFmt w:val="decimal"/>
      <w:lvlText w:val=""/>
      <w:lvlJc w:val="left"/>
    </w:lvl>
    <w:lvl w:ilvl="7" w:tplc="FFFFFFFF">
      <w:start w:val="23"/>
      <w:numFmt w:val="decimal"/>
      <w:lvlText w:val=""/>
      <w:lvlJc w:val="left"/>
    </w:lvl>
    <w:lvl w:ilvl="8" w:tplc="FFFFFFFF">
      <w:start w:val="23"/>
      <w:numFmt w:val="decimal"/>
      <w:lvlText w:val=""/>
      <w:lvlJc w:val="left"/>
    </w:lvl>
  </w:abstractNum>
  <w:abstractNum w:abstractNumId="3">
    <w:nsid w:val="00000004"/>
    <w:multiLevelType w:val="hybridMultilevel"/>
    <w:tmpl w:val="17D0E80A"/>
    <w:lvl w:ilvl="0" w:tplc="FFFFFFFF">
      <w:start w:val="23"/>
      <w:numFmt w:val="decimal"/>
      <w:lvlText w:val=""/>
      <w:lvlJc w:val="left"/>
    </w:lvl>
    <w:lvl w:ilvl="1" w:tplc="FFFFFFFF">
      <w:start w:val="23"/>
      <w:numFmt w:val="decimal"/>
      <w:lvlText w:val=""/>
      <w:lvlJc w:val="left"/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start w:val="5888"/>
      <w:numFmt w:val="decimal"/>
      <w:lvlText w:val=""/>
      <w:lvlJc w:val="left"/>
    </w:lvl>
    <w:lvl w:ilvl="4" w:tplc="FFFFFFFF">
      <w:start w:val="5888"/>
      <w:numFmt w:val="decimal"/>
      <w:lvlText w:val=""/>
      <w:lvlJc w:val="left"/>
    </w:lvl>
    <w:lvl w:ilvl="5" w:tplc="FFFFFFFF">
      <w:start w:val="5888"/>
      <w:numFmt w:val="decimal"/>
      <w:lvlText w:val=""/>
      <w:lvlJc w:val="left"/>
    </w:lvl>
    <w:lvl w:ilvl="6" w:tplc="FFFFFFFF">
      <w:start w:val="5888"/>
      <w:numFmt w:val="decimal"/>
      <w:lvlText w:val=""/>
      <w:lvlJc w:val="left"/>
    </w:lvl>
    <w:lvl w:ilvl="7" w:tplc="FFFFFFFF">
      <w:start w:val="5888"/>
      <w:numFmt w:val="decimal"/>
      <w:lvlText w:val=""/>
      <w:lvlJc w:val="left"/>
    </w:lvl>
    <w:lvl w:ilvl="8" w:tplc="FFFFFFFF">
      <w:start w:val="5888"/>
      <w:numFmt w:val="decimal"/>
      <w:lvlText w:val=""/>
      <w:lvlJc w:val="left"/>
    </w:lvl>
  </w:abstractNum>
  <w:abstractNum w:abstractNumId="4">
    <w:nsid w:val="00000005"/>
    <w:multiLevelType w:val="hybridMultilevel"/>
    <w:tmpl w:val="0BFFAE18"/>
    <w:lvl w:ilvl="0" w:tplc="FFFFFFFF">
      <w:start w:val="5888"/>
      <w:numFmt w:val="decimal"/>
      <w:lvlText w:val=""/>
      <w:lvlJc w:val="left"/>
    </w:lvl>
    <w:lvl w:ilvl="1" w:tplc="FFFFFFFF">
      <w:start w:val="5888"/>
      <w:numFmt w:val="decimal"/>
      <w:lvlText w:val=""/>
      <w:lvlJc w:val="left"/>
    </w:lvl>
    <w:lvl w:ilvl="2" w:tplc="FFFFFFFF">
      <w:start w:val="5888"/>
      <w:numFmt w:val="decimal"/>
      <w:lvlText w:null="1"/>
      <w:lvlJc w:val="left"/>
    </w:lvl>
    <w:lvl w:ilvl="3" w:tplc="FFFFFFFF">
      <w:start w:val="23"/>
      <w:numFmt w:val="decimal"/>
      <w:lvlText w:val=""/>
      <w:lvlJc w:val="left"/>
    </w:lvl>
    <w:lvl w:ilvl="4" w:tplc="FFFFFFFF">
      <w:start w:val="23"/>
      <w:numFmt w:val="decimal"/>
      <w:lvlText w:val=""/>
      <w:lvlJc w:val="left"/>
    </w:lvl>
    <w:lvl w:ilvl="5" w:tplc="FFFFFFFF">
      <w:start w:val="23"/>
      <w:numFmt w:val="decimal"/>
      <w:lvlText w:val=""/>
      <w:lvlJc w:val="left"/>
    </w:lvl>
    <w:lvl w:ilvl="6" w:tplc="FFFFFFFF">
      <w:start w:val="23"/>
      <w:numFmt w:val="decimal"/>
      <w:lvlText w:val=""/>
      <w:lvlJc w:val="left"/>
    </w:lvl>
    <w:lvl w:ilvl="7" w:tplc="FFFFFFFF">
      <w:start w:val="23"/>
      <w:numFmt w:val="decimal"/>
      <w:lvlText w:val=""/>
      <w:lvlJc w:val="left"/>
    </w:lvl>
    <w:lvl w:ilvl="8" w:tplc="FFFFFFFF">
      <w:start w:val="23"/>
      <w:numFmt w:val="decimal"/>
      <w:lvlText w:val=""/>
      <w:lvlJc w:val="left"/>
    </w:lvl>
  </w:abstractNum>
  <w:abstractNum w:abstractNumId="5">
    <w:nsid w:val="00000006"/>
    <w:multiLevelType w:val="hybridMultilevel"/>
    <w:tmpl w:val="801AE4BE"/>
    <w:lvl w:ilvl="0" w:tplc="FFFFFFFF">
      <w:start w:val="23"/>
      <w:numFmt w:val="decimal"/>
      <w:lvlText w:val=""/>
      <w:lvlJc w:val="left"/>
    </w:lvl>
    <w:lvl w:ilvl="1" w:tplc="FFFFFFFF">
      <w:start w:val="23"/>
      <w:numFmt w:val="decimal"/>
      <w:lvlText w:val=""/>
      <w:lvlJc w:val="left"/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start w:val="5888"/>
      <w:numFmt w:val="decimal"/>
      <w:lvlText w:val=""/>
      <w:lvlJc w:val="left"/>
    </w:lvl>
    <w:lvl w:ilvl="4" w:tplc="FFFFFFFF">
      <w:start w:val="5888"/>
      <w:numFmt w:val="decimal"/>
      <w:lvlText w:val=""/>
      <w:lvlJc w:val="left"/>
    </w:lvl>
    <w:lvl w:ilvl="5" w:tplc="FFFFFFFF">
      <w:start w:val="5888"/>
      <w:numFmt w:val="decimal"/>
      <w:lvlText w:val=""/>
      <w:lvlJc w:val="left"/>
    </w:lvl>
    <w:lvl w:ilvl="6" w:tplc="FFFFFFFF">
      <w:start w:val="5888"/>
      <w:numFmt w:val="decimal"/>
      <w:lvlText w:val=""/>
      <w:lvlJc w:val="left"/>
    </w:lvl>
    <w:lvl w:ilvl="7" w:tplc="FFFFFFFF">
      <w:start w:val="5888"/>
      <w:numFmt w:val="decimal"/>
      <w:lvlText w:val=""/>
      <w:lvlJc w:val="left"/>
    </w:lvl>
    <w:lvl w:ilvl="8" w:tplc="FFFFFFFF">
      <w:start w:val="5888"/>
      <w:numFmt w:val="decimal"/>
      <w:lvlText w:val=""/>
      <w:lvlJc w:val="left"/>
    </w:lvl>
  </w:abstractNum>
  <w:abstractNum w:abstractNumId="6">
    <w:nsid w:val="00000007"/>
    <w:multiLevelType w:val="hybridMultilevel"/>
    <w:tmpl w:val="2E48F044"/>
    <w:lvl w:ilvl="0" w:tplc="FFFFFFFF">
      <w:start w:val="5888"/>
      <w:numFmt w:val="decimal"/>
      <w:lvlText w:val=""/>
      <w:lvlJc w:val="left"/>
    </w:lvl>
    <w:lvl w:ilvl="1" w:tplc="FFFFFFFF">
      <w:start w:val="5888"/>
      <w:numFmt w:val="decimal"/>
      <w:lvlText w:val=""/>
      <w:lvlJc w:val="left"/>
    </w:lvl>
    <w:lvl w:ilvl="2" w:tplc="FFFFFFFF">
      <w:start w:val="5888"/>
      <w:numFmt w:val="decimal"/>
      <w:lvlText w:null="1"/>
      <w:lvlJc w:val="left"/>
    </w:lvl>
    <w:lvl w:ilvl="3" w:tplc="FFFFFFFF">
      <w:start w:val="23"/>
      <w:numFmt w:val="decimal"/>
      <w:lvlText w:val=""/>
      <w:lvlJc w:val="left"/>
    </w:lvl>
    <w:lvl w:ilvl="4" w:tplc="FFFFFFFF">
      <w:start w:val="23"/>
      <w:numFmt w:val="decimal"/>
      <w:lvlText w:val=""/>
      <w:lvlJc w:val="left"/>
    </w:lvl>
    <w:lvl w:ilvl="5" w:tplc="FFFFFFFF">
      <w:start w:val="23"/>
      <w:numFmt w:val="decimal"/>
      <w:lvlText w:val=""/>
      <w:lvlJc w:val="left"/>
    </w:lvl>
    <w:lvl w:ilvl="6" w:tplc="FFFFFFFF">
      <w:start w:val="23"/>
      <w:numFmt w:val="decimal"/>
      <w:lvlText w:val=""/>
      <w:lvlJc w:val="left"/>
    </w:lvl>
    <w:lvl w:ilvl="7" w:tplc="FFFFFFFF">
      <w:start w:val="23"/>
      <w:numFmt w:val="decimal"/>
      <w:lvlText w:val=""/>
      <w:lvlJc w:val="left"/>
    </w:lvl>
    <w:lvl w:ilvl="8" w:tplc="FFFFFFFF">
      <w:start w:val="23"/>
      <w:numFmt w:val="decimal"/>
      <w:lvlText w:val=""/>
      <w:lvlJc w:val="left"/>
    </w:lvl>
  </w:abstractNum>
  <w:abstractNum w:abstractNumId="7">
    <w:nsid w:val="00000008"/>
    <w:multiLevelType w:val="hybridMultilevel"/>
    <w:tmpl w:val="C8C60C22"/>
    <w:lvl w:ilvl="0" w:tplc="FFFFFFFF">
      <w:start w:val="23"/>
      <w:numFmt w:val="decimal"/>
      <w:lvlText w:val=""/>
      <w:lvlJc w:val="left"/>
    </w:lvl>
    <w:lvl w:ilvl="1" w:tplc="FFFFFFFF">
      <w:start w:val="23"/>
      <w:numFmt w:val="decimal"/>
      <w:lvlText w:val=""/>
      <w:lvlJc w:val="left"/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start w:val="5888"/>
      <w:numFmt w:val="decimal"/>
      <w:lvlText w:val=""/>
      <w:lvlJc w:val="left"/>
    </w:lvl>
    <w:lvl w:ilvl="7" w:tplc="FFFFFFFF">
      <w:start w:val="5888"/>
      <w:numFmt w:val="decimal"/>
      <w:lvlText w:val=""/>
      <w:lvlJc w:val="left"/>
    </w:lvl>
    <w:lvl w:ilvl="8" w:tplc="FFFFFFFF">
      <w:start w:val="5888"/>
      <w:numFmt w:val="decimal"/>
      <w:lvlText w:val=""/>
      <w:lvlJc w:val="left"/>
    </w:lvl>
  </w:abstractNum>
  <w:abstractNum w:abstractNumId="8">
    <w:nsid w:val="00000009"/>
    <w:multiLevelType w:val="hybridMultilevel"/>
    <w:tmpl w:val="4BEE5A5A"/>
    <w:lvl w:ilvl="0" w:tplc="FFFFFFFF">
      <w:start w:val="5888"/>
      <w:numFmt w:val="decimal"/>
      <w:lvlText w:val=""/>
      <w:lvlJc w:val="left"/>
    </w:lvl>
    <w:lvl w:ilvl="1" w:tplc="FFFFFFFF">
      <w:start w:val="5888"/>
      <w:numFmt w:val="decimal"/>
      <w:lvlText w:val=""/>
      <w:lvlJc w:val="left"/>
    </w:lvl>
    <w:lvl w:ilvl="2" w:tplc="FFFFFFFF">
      <w:start w:val="5888"/>
      <w:numFmt w:val="decimal"/>
      <w:lvlText w:val=""/>
      <w:lvlJc w:val="left"/>
    </w:lvl>
    <w:lvl w:ilvl="3" w:tplc="FFFFFFFF">
      <w:start w:val="5888"/>
      <w:numFmt w:val="decimal"/>
      <w:lvlText w:null="1"/>
      <w:lvlJc w:val="left"/>
    </w:lvl>
    <w:lvl w:ilvl="4" w:tplc="FFFFFFFF">
      <w:start w:val="23"/>
      <w:numFmt w:val="decimal"/>
      <w:lvlText w:val=""/>
      <w:lvlJc w:val="left"/>
    </w:lvl>
    <w:lvl w:ilvl="5" w:tplc="FFFFFFFF">
      <w:start w:val="23"/>
      <w:numFmt w:val="decimal"/>
      <w:lvlText w:val=""/>
      <w:lvlJc w:val="left"/>
    </w:lvl>
    <w:lvl w:ilvl="6" w:tplc="FFFFFFFF">
      <w:start w:val="23"/>
      <w:numFmt w:val="decimal"/>
      <w:lvlText w:val=""/>
      <w:lvlJc w:val="left"/>
    </w:lvl>
    <w:lvl w:ilvl="7" w:tplc="FFFFFFFF">
      <w:start w:val="23"/>
      <w:numFmt w:val="decimal"/>
      <w:lvlText w:val=""/>
      <w:lvlJc w:val="left"/>
    </w:lvl>
    <w:lvl w:ilvl="8" w:tplc="FFFFFFFF">
      <w:start w:val="23"/>
      <w:numFmt w:val="decimal"/>
      <w:lvlText w:val=""/>
      <w:lvlJc w:val="left"/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1"/>
  </w:num>
  <w:num w:numId="6">
    <w:abstractNumId w:val="2"/>
  </w:num>
  <w:num w:numId="7">
    <w:abstractNumId w:val="3"/>
  </w:num>
  <w:num w:numId="8">
    <w:abstractNumId w:val="4"/>
  </w:num>
  <w:num w:numId="9">
    <w:abstractNumId w:val="5"/>
  </w:num>
  <w:num w:numId="10">
    <w:abstractNumId w:val="6"/>
  </w:num>
  <w:num w:numId="11">
    <w:abstractNumId w:val="7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E7639"/>
    <w:rsid w:val="001E7639"/>
    <w:rsid w:val="007B4445"/>
    <w:rsid w:val="0093149C"/>
    <w:rsid w:val="00937121"/>
    <w:rsid w:val="00CB5CAB"/>
    <w:rsid w:val="00D12CE3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639"/>
    <w:rPr>
      <w:rFonts w:ascii="Calibri" w:eastAsia="Calibri" w:hAnsi="Calibri" w:cs="Arial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10</Pages>
  <Words>3084</Words>
  <Characters>17584</Characters>
  <Application>Microsoft Office Word</Application>
  <DocSecurity>0</DocSecurity>
  <Lines>146</Lines>
  <Paragraphs>41</Paragraphs>
  <ScaleCrop>false</ScaleCrop>
  <Company/>
  <LinksUpToDate>false</LinksUpToDate>
  <CharactersWithSpaces>20627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2020-09-01T17:53:00Z</dcterms:created>
  <dcterms:modified xsi:type="dcterms:W3CDTF">2020-09-02T14:28:00Z</dcterms:modified>
</cp:coreProperties>
</file>